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《山东省无偿献血荣誉证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（济宁）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》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使用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明白纸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一、办理流程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1、线上办理流程：符合奖励政策的人员通过关注“济宁献血”微信公众号，选择“献血服务—荣誉证”进入界面，阅读办理须知，勾选同意后，进入“证件申领”页， 输入姓名、证件类型、证件号码等，献血者选择申办类型及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适合的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领取地点。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2、线下办理流程：符合享受政策的人员拨打免费咨询电话4006573369核实个人信息后，携本人身份证，在正常工作时间到济宁市中心血站（济安桥北路92号，乘19路或103路公交车金城家俱城下车）102室登记办理。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3、符合享受政策的人员按照要求提交后进入待审核阶段，工作人员审核通过后，通知符合享受政策的人员在指定地点领取。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首次申领实物卡免交工本费。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二、使用须知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《山东省无偿献血荣誉证（济宁）》实行实名制，持证人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享受“三免政策”时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应主动亮证，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并自觉接受相关工作人员查验，服从现场管理。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《山东省无偿献血荣誉证（济宁）》仅限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持证人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本人使用，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一经发现转借他人使用，相关工作人员有权没收，并通报办卡单位回收。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请妥善保管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，丢失补办请联系市中心血站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“荣誉证”使用咨询电话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市交通运输局咨询电话：12328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市中心血站办证咨询电话：4006573369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旅游风景区请咨询景区热线电话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>
      <w:pPr>
        <w:pStyle w:val="3"/>
        <w:widowControl/>
        <w:spacing w:beforeAutospacing="0" w:afterAutospacing="0" w:line="360" w:lineRule="auto"/>
        <w:ind w:left="1278" w:leftChars="304" w:hanging="640" w:hangingChars="200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三、《山东省无偿献血荣誉证（济宁）》样证</w:t>
      </w:r>
      <w:r>
        <w:rPr>
          <w:rFonts w:ascii="Times New Roman" w:hAnsi="Times New Roman" w:eastAsia="方正仿宋简体" w:cs="Times New Roman"/>
          <w:sz w:val="32"/>
          <w:szCs w:val="32"/>
        </w:rPr>
        <w:t xml:space="preserve">    </w:t>
      </w:r>
    </w:p>
    <w:p>
      <w:pPr>
        <w:pStyle w:val="3"/>
        <w:widowControl/>
        <w:spacing w:beforeAutospacing="0" w:afterAutospacing="0" w:line="360" w:lineRule="auto"/>
        <w:ind w:left="31680" w:hanging="16" w:hangingChars="5"/>
        <w:rPr>
          <w:rFonts w:ascii="Times New Roman" w:hAnsi="Times New Roman" w:eastAsia="方正仿宋简体" w:cs="Times New Roman"/>
          <w:sz w:val="32"/>
          <w:szCs w:val="32"/>
        </w:rPr>
      </w:pPr>
    </w:p>
    <w:p>
      <w:pPr>
        <w:pStyle w:val="3"/>
        <w:widowControl/>
        <w:spacing w:beforeAutospacing="0" w:afterAutospacing="0" w:line="360" w:lineRule="auto"/>
        <w:ind w:left="31680" w:hanging="16" w:hangingChars="5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drawing>
          <wp:inline distT="0" distB="0" distL="114300" distR="114300">
            <wp:extent cx="5267325" cy="3357880"/>
            <wp:effectExtent l="0" t="0" r="9525" b="13970"/>
            <wp:docPr id="2" name="图片 2" descr="61fd1b931df0b4de469c39f6fd834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1fd1b931df0b4de469c39f6fd8346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  <w:spacing w:beforeAutospacing="0" w:afterAutospacing="0" w:line="360" w:lineRule="auto"/>
        <w:jc w:val="center"/>
        <w:rPr>
          <w:rFonts w:hint="eastAsia" w:ascii="Times New Roman" w:hAnsi="Times New Roman" w:eastAsia="方正仿宋简体" w:cs="方正仿宋简体"/>
          <w:spacing w:val="18"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spacing w:val="18"/>
          <w:sz w:val="32"/>
          <w:szCs w:val="32"/>
        </w:rPr>
        <w:t>（正面）</w:t>
      </w:r>
    </w:p>
    <w:p>
      <w:pPr>
        <w:pStyle w:val="3"/>
        <w:widowControl/>
        <w:spacing w:beforeAutospacing="0" w:afterAutospacing="0" w:line="360" w:lineRule="auto"/>
        <w:jc w:val="center"/>
        <w:rPr>
          <w:rFonts w:hint="eastAsia" w:ascii="Times New Roman" w:hAnsi="Times New Roman" w:eastAsia="方正仿宋简体" w:cs="方正仿宋简体"/>
          <w:spacing w:val="18"/>
          <w:sz w:val="32"/>
          <w:szCs w:val="32"/>
        </w:rPr>
      </w:pPr>
    </w:p>
    <w:p>
      <w:pPr>
        <w:rPr>
          <w:rFonts w:ascii="Times New Roman" w:hAnsi="Times New Roman" w:cs="Times New Roman"/>
        </w:rPr>
      </w:pPr>
      <w:r>
        <w:rPr>
          <w:rFonts w:eastAsia="方正仿宋简体"/>
          <w:spacing w:val="18"/>
          <w:kern w:val="0"/>
          <w:sz w:val="32"/>
          <w:szCs w:val="32"/>
        </w:rPr>
        <w:t xml:space="preserve">        </w:t>
      </w:r>
    </w:p>
    <w:p>
      <w:pPr>
        <w:widowControl/>
        <w:kinsoku w:val="0"/>
        <w:autoSpaceDE w:val="0"/>
        <w:autoSpaceDN w:val="0"/>
        <w:adjustRightInd w:val="0"/>
        <w:snapToGrid w:val="0"/>
        <w:textAlignment w:val="baseline"/>
        <w:rPr>
          <w:rFonts w:ascii="Times New Roman" w:hAnsi="Times New Roman" w:eastAsia="方正仿宋简体" w:cs="Times New Roman"/>
          <w:spacing w:val="18"/>
          <w:kern w:val="0"/>
          <w:sz w:val="32"/>
          <w:szCs w:val="32"/>
        </w:rPr>
      </w:pPr>
      <w:r>
        <w:rPr>
          <w:rFonts w:ascii="Times New Roman" w:hAnsi="Times New Roman" w:eastAsia="方正仿宋简体" w:cs="Times New Roman"/>
          <w:spacing w:val="18"/>
          <w:kern w:val="0"/>
          <w:sz w:val="32"/>
          <w:szCs w:val="32"/>
        </w:rPr>
        <w:drawing>
          <wp:inline distT="0" distB="0" distL="114300" distR="114300">
            <wp:extent cx="5410200" cy="3286125"/>
            <wp:effectExtent l="0" t="0" r="0" b="9525"/>
            <wp:docPr id="1" name="图片 2" descr="942c07a16388e4454fe1334cfb4c0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942c07a16388e4454fe1334cfb4c08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3560" w:firstLineChars="1000"/>
        <w:textAlignment w:val="baseline"/>
        <w:rPr>
          <w:rFonts w:ascii="Times New Roman" w:hAnsi="Times New Roman" w:eastAsia="方正仿宋简体" w:cs="Times New Roman"/>
          <w:spacing w:val="18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spacing w:val="18"/>
          <w:kern w:val="0"/>
          <w:sz w:val="32"/>
          <w:szCs w:val="32"/>
        </w:rPr>
        <w:t>（反面）</w:t>
      </w:r>
    </w:p>
    <w:p/>
    <w:p>
      <w:pPr>
        <w:rPr>
          <w:rFonts w:hint="eastAsia"/>
        </w:rPr>
      </w:pPr>
    </w:p>
    <w:p>
      <w:pPr>
        <w:ind w:firstLine="640" w:firstLineChars="200"/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四、免费乘坐的城市公共交通工具名单</w:t>
      </w:r>
    </w:p>
    <w:p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享受政策人员可在济宁市范围内免费乘坐城市公共交通工具，不含定制公交、城际公交、长途客运班线。</w:t>
      </w:r>
    </w:p>
    <w:p>
      <w:pPr>
        <w:ind w:firstLine="640" w:firstLineChars="200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五、免费游览的公园、旅游风景区名单</w:t>
      </w:r>
    </w:p>
    <w:tbl>
      <w:tblPr>
        <w:tblStyle w:val="4"/>
        <w:tblW w:w="4999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3"/>
        <w:gridCol w:w="712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ascii="Times New Roman" w:hAnsi="Times New Roman" w:eastAsia="方正黑体简体" w:cs="Times New Roman"/>
                <w:spacing w:val="-4"/>
                <w:kern w:val="0"/>
                <w:sz w:val="32"/>
                <w:szCs w:val="32"/>
              </w:rPr>
            </w:pPr>
            <w:r>
              <w:t xml:space="preserve">   </w:t>
            </w:r>
            <w:r>
              <w:rPr>
                <w:rFonts w:hint="eastAsia" w:ascii="Times New Roman" w:hAnsi="Times New Roman" w:eastAsia="方正黑体简体" w:cs="方正黑体简体"/>
                <w:spacing w:val="-4"/>
                <w:kern w:val="0"/>
                <w:sz w:val="32"/>
                <w:szCs w:val="32"/>
              </w:rPr>
              <w:t>序号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黑体简体" w:cs="Times New Roman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简体" w:cs="方正黑体简体"/>
                <w:spacing w:val="-2"/>
                <w:kern w:val="0"/>
                <w:sz w:val="32"/>
                <w:szCs w:val="32"/>
              </w:rPr>
              <w:t>公园</w:t>
            </w:r>
            <w:r>
              <w:rPr>
                <w:rFonts w:ascii="Times New Roman" w:hAnsi="Times New Roman" w:eastAsia="方正黑体简体" w:cs="Times New Roman"/>
                <w:spacing w:val="-2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方正黑体简体" w:cs="方正黑体简体"/>
                <w:spacing w:val="-2"/>
                <w:kern w:val="0"/>
                <w:sz w:val="32"/>
                <w:szCs w:val="32"/>
              </w:rPr>
              <w:t>、</w:t>
            </w:r>
            <w:r>
              <w:rPr>
                <w:rFonts w:hint="eastAsia" w:eastAsia="方正黑体简体" w:cs="方正黑体简体"/>
                <w:spacing w:val="-2"/>
                <w:kern w:val="0"/>
                <w:sz w:val="32"/>
                <w:szCs w:val="32"/>
              </w:rPr>
              <w:t>旅游风景区</w:t>
            </w:r>
            <w:r>
              <w:rPr>
                <w:rFonts w:hint="eastAsia" w:ascii="Times New Roman" w:hAnsi="Times New Roman" w:eastAsia="方正黑体简体" w:cs="方正黑体简体"/>
                <w:spacing w:val="-1"/>
                <w:kern w:val="0"/>
                <w:sz w:val="32"/>
                <w:szCs w:val="32"/>
              </w:rPr>
              <w:t>名称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明故城（三孔）旅游区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孔子六艺城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石门山绿色休闲风景区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九仙山风景区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尼山孔庙及书院景区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仙河花海生态乐园景区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泉林泉群自然风景区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峄山风景旅游区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孟庙孟府景区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微山湖旅游区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羊山古镇军事旅游区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曾庙景区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13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武氏祠景区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14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宝相寺景区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15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梁山</w:t>
            </w:r>
            <w:r>
              <w:rPr>
                <w:rFonts w:hint="eastAsia" w:eastAsia="仿宋_GB2312" w:cs="仿宋_GB2312"/>
                <w:sz w:val="32"/>
                <w:szCs w:val="32"/>
              </w:rPr>
              <w:t>旅游景区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16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山东十八盘国家级森林公园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17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济宁凫山地方级森林公园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18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济宁青山地方级森林公园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19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山东泉林国家级森林公园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20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山东尼山国家级森林公园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2</w:t>
            </w:r>
            <w:r>
              <w:rPr>
                <w:rFonts w:eastAsia="方正仿宋简体"/>
                <w:kern w:val="0"/>
                <w:sz w:val="32"/>
                <w:szCs w:val="32"/>
              </w:rPr>
              <w:t>1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济宁南四湖地方级自然保护区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  <w:t>2</w:t>
            </w:r>
            <w:r>
              <w:rPr>
                <w:rFonts w:eastAsia="方正仿宋简体"/>
                <w:kern w:val="0"/>
                <w:sz w:val="32"/>
                <w:szCs w:val="32"/>
              </w:rPr>
              <w:t>2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济宁蓼河地方级湿地公园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eastAsia="方正仿宋简体"/>
                <w:kern w:val="0"/>
                <w:sz w:val="32"/>
                <w:szCs w:val="32"/>
              </w:rPr>
              <w:t>23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山东金水湖国家级湿地公园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eastAsia="方正仿宋简体"/>
                <w:kern w:val="0"/>
                <w:sz w:val="32"/>
                <w:szCs w:val="32"/>
              </w:rPr>
              <w:t>24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济宁旧城地方级湿地公园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eastAsia="方正仿宋简体"/>
                <w:kern w:val="0"/>
                <w:sz w:val="32"/>
                <w:szCs w:val="32"/>
              </w:rPr>
              <w:t>25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济宁鹿洼地方级湿地公园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eastAsia="方正仿宋简体"/>
                <w:kern w:val="0"/>
                <w:sz w:val="32"/>
                <w:szCs w:val="32"/>
              </w:rPr>
              <w:t>26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济宁红沙河地方级湿地公园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eastAsia="方正仿宋简体"/>
                <w:kern w:val="0"/>
                <w:sz w:val="32"/>
                <w:szCs w:val="32"/>
              </w:rPr>
              <w:t>27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济宁大汶河地方级湿地公园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eastAsia="方正仿宋简体"/>
                <w:kern w:val="0"/>
                <w:sz w:val="32"/>
                <w:szCs w:val="32"/>
              </w:rPr>
              <w:t>28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山东太平国家级湿地公园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17" w:type="pct"/>
            <w:tcBorders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eastAsia="方正仿宋简体"/>
                <w:kern w:val="0"/>
                <w:sz w:val="32"/>
                <w:szCs w:val="32"/>
              </w:rPr>
              <w:t>29</w:t>
            </w:r>
          </w:p>
        </w:tc>
        <w:tc>
          <w:tcPr>
            <w:tcW w:w="4282" w:type="pct"/>
            <w:tcBorders>
              <w:left w:val="single" w:color="auto" w:sz="4" w:space="0"/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山东孔子湖国家级湿地公园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000" w:type="pct"/>
            <w:gridSpan w:val="2"/>
            <w:tcBorders>
              <w:right w:val="single" w:color="000000" w:sz="10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80" w:lineRule="exact"/>
              <w:ind w:left="31680" w:hanging="960" w:hangingChars="300"/>
              <w:jc w:val="left"/>
              <w:textAlignment w:val="baseline"/>
              <w:rPr>
                <w:rFonts w:ascii="Times New Roman" w:hAnsi="Times New Roman" w:eastAsia="方正仿宋简体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方正仿宋简体"/>
                <w:kern w:val="0"/>
                <w:sz w:val="32"/>
                <w:szCs w:val="32"/>
              </w:rPr>
              <w:t>备注：上述免门票游览的国有公园、旅游景区名单根据实际运营情况适时调整。</w:t>
            </w:r>
          </w:p>
        </w:tc>
      </w:tr>
    </w:tbl>
    <w:p>
      <w:pPr>
        <w:ind w:firstLine="640" w:firstLineChars="200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六、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免交公立医院普通门诊诊查费医疗机构名单</w:t>
      </w:r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71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Times New Roman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  <w:t>归属地</w:t>
            </w: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Times New Roman"/>
                <w:sz w:val="32"/>
                <w:szCs w:val="32"/>
              </w:rPr>
            </w:pPr>
            <w:r>
              <w:rPr>
                <w:rStyle w:val="7"/>
                <w:rFonts w:hint="eastAsia"/>
                <w:color w:val="auto"/>
              </w:rPr>
              <w:t>医疗机构名称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市直及省驻济医疗机构</w:t>
            </w: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sz w:val="32"/>
                <w:szCs w:val="32"/>
              </w:rPr>
            </w:pPr>
            <w:r>
              <w:rPr>
                <w:rStyle w:val="8"/>
                <w:rFonts w:hint="eastAsia"/>
                <w:color w:val="auto"/>
              </w:rPr>
              <w:t>济宁市第一人民医院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sz w:val="32"/>
                <w:szCs w:val="32"/>
              </w:rPr>
            </w:pPr>
            <w:r>
              <w:rPr>
                <w:rStyle w:val="8"/>
                <w:rFonts w:hint="eastAsia"/>
                <w:color w:val="auto"/>
              </w:rPr>
              <w:t>济宁医学院附属医院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sz w:val="32"/>
                <w:szCs w:val="32"/>
              </w:rPr>
            </w:pPr>
            <w:r>
              <w:rPr>
                <w:rStyle w:val="8"/>
                <w:rFonts w:hint="eastAsia"/>
                <w:color w:val="auto"/>
              </w:rPr>
              <w:t>山东省戴庄医院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sz w:val="32"/>
                <w:szCs w:val="32"/>
              </w:rPr>
            </w:pPr>
            <w:r>
              <w:rPr>
                <w:rStyle w:val="8"/>
                <w:rFonts w:hint="eastAsia"/>
                <w:color w:val="auto"/>
              </w:rPr>
              <w:t>西苑医院济宁医院（济宁市中医院）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简体" w:hAnsi="方正仿宋简体" w:eastAsia="方正仿宋简体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方正仿宋简体" w:hAnsi="方正仿宋简体" w:eastAsia="方正仿宋简体" w:cs="Times New Roman"/>
                <w:sz w:val="32"/>
                <w:szCs w:val="32"/>
                <w:lang w:eastAsia="zh-CN"/>
              </w:rPr>
              <w:t>济宁市妇幼保健</w:t>
            </w:r>
            <w:r>
              <w:rPr>
                <w:rFonts w:hint="default" w:ascii="方正仿宋简体" w:hAnsi="方正仿宋简体" w:eastAsia="方正仿宋简体" w:cs="Times New Roman"/>
                <w:sz w:val="32"/>
                <w:szCs w:val="32"/>
                <w:lang w:eastAsia="zh-CN"/>
              </w:rPr>
              <w:t>计划生育服务中心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Style w:val="8"/>
                <w:rFonts w:hint="eastAsia"/>
                <w:color w:val="auto"/>
              </w:rPr>
              <w:t>济宁市公共卫生医疗中心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0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Style w:val="8"/>
                <w:rFonts w:hint="eastAsia"/>
                <w:color w:val="auto"/>
              </w:rPr>
              <w:t>山东第一医科大学附属消化病医院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0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sz w:val="32"/>
                <w:szCs w:val="32"/>
              </w:rPr>
            </w:pPr>
          </w:p>
        </w:tc>
        <w:tc>
          <w:tcPr>
            <w:tcW w:w="4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Style w:val="8"/>
                <w:rFonts w:hint="eastAsia"/>
                <w:color w:val="auto"/>
              </w:rPr>
              <w:t>济宁市市直机关医院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各县市区各级公立医院（含人民医院、中医院、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妇保院、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乡镇卫生院等）</w:t>
            </w:r>
          </w:p>
        </w:tc>
      </w:tr>
    </w:tbl>
    <w:p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8C7451-77F4-4A65-A24B-E31C7F8EBA7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6A8DD48-C146-4326-9946-7201FB39B178}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960A356-1F92-4AE5-909F-0530655C41B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EED0099-CF02-417F-83A6-53DA2372809F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xOTIyYjhlODQ3M2Y3OTEyY2Q4OWY0ZTM2ZmUyM2MifQ=="/>
  </w:docVars>
  <w:rsids>
    <w:rsidRoot w:val="00000000"/>
    <w:rsid w:val="3CC22685"/>
    <w:rsid w:val="579C0562"/>
    <w:rsid w:val="79C5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line="336" w:lineRule="auto"/>
    </w:p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6">
    <w:name w:val="Emphasis"/>
    <w:basedOn w:val="5"/>
    <w:qFormat/>
    <w:uiPriority w:val="0"/>
    <w:rPr>
      <w:i/>
    </w:rPr>
  </w:style>
  <w:style w:type="character" w:customStyle="1" w:styleId="7">
    <w:name w:val="font21"/>
    <w:basedOn w:val="5"/>
    <w:qFormat/>
    <w:uiPriority w:val="99"/>
    <w:rPr>
      <w:rFonts w:ascii="方正小标宋简体" w:hAnsi="方正小标宋简体" w:eastAsia="方正小标宋简体" w:cs="方正小标宋简体"/>
      <w:color w:val="000000"/>
      <w:sz w:val="32"/>
      <w:szCs w:val="32"/>
      <w:u w:val="none"/>
    </w:rPr>
  </w:style>
  <w:style w:type="character" w:customStyle="1" w:styleId="8">
    <w:name w:val="font01"/>
    <w:basedOn w:val="5"/>
    <w:qFormat/>
    <w:uiPriority w:val="99"/>
    <w:rPr>
      <w:rFonts w:ascii="方正仿宋简体" w:hAnsi="方正仿宋简体" w:eastAsia="方正仿宋简体" w:cs="方正仿宋简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1098</Words>
  <Characters>1146</Characters>
  <Lines>0</Lines>
  <Paragraphs>0</Paragraphs>
  <TotalTime>2</TotalTime>
  <ScaleCrop>false</ScaleCrop>
  <LinksUpToDate>false</LinksUpToDate>
  <CharactersWithSpaces>1165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2023-05-26T09:31:00Z</dcterms:created>
  <dc:creator>Administrator</dc:creator>
  <cp:lastModifiedBy>reflort</cp:lastModifiedBy>
  <dcterms:modified xsi:type="dcterms:W3CDTF">2023-05-29T09:47:52Z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36F5F98010E74F038D53D7CBD60FDA44_12</vt:lpwstr>
  </property>
</Properties>
</file>