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方正小标宋简体"/>
          <w:b/>
          <w:bCs/>
          <w:color w:val="00000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方正小标宋简体"/>
          <w:b/>
          <w:bCs/>
          <w:color w:val="00000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新宋体" w:hAnsi="新宋体" w:eastAsia="新宋体" w:cs="新宋体"/>
          <w:b/>
          <w:bCs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color w:val="000000"/>
          <w:kern w:val="0"/>
          <w:sz w:val="44"/>
          <w:szCs w:val="44"/>
        </w:rPr>
        <w:t>20</w:t>
      </w:r>
      <w:r>
        <w:rPr>
          <w:rFonts w:hint="eastAsia" w:ascii="新宋体" w:hAnsi="新宋体" w:eastAsia="新宋体" w:cs="新宋体"/>
          <w:b/>
          <w:bCs/>
          <w:color w:val="000000"/>
          <w:kern w:val="0"/>
          <w:sz w:val="44"/>
          <w:szCs w:val="44"/>
          <w:lang w:val="en-US" w:eastAsia="zh-CN"/>
        </w:rPr>
        <w:t>20</w:t>
      </w:r>
      <w:r>
        <w:rPr>
          <w:rFonts w:hint="eastAsia" w:ascii="新宋体" w:hAnsi="新宋体" w:eastAsia="新宋体" w:cs="新宋体"/>
          <w:b/>
          <w:bCs/>
          <w:color w:val="000000"/>
          <w:kern w:val="0"/>
          <w:sz w:val="44"/>
          <w:szCs w:val="44"/>
        </w:rPr>
        <w:t>年</w:t>
      </w:r>
      <w:r>
        <w:rPr>
          <w:rFonts w:hint="eastAsia" w:ascii="新宋体" w:hAnsi="新宋体" w:eastAsia="新宋体" w:cs="新宋体"/>
          <w:b/>
          <w:bCs/>
          <w:color w:val="000000"/>
          <w:kern w:val="0"/>
          <w:sz w:val="44"/>
          <w:szCs w:val="44"/>
          <w:lang w:val="en-US" w:eastAsia="zh-CN"/>
        </w:rPr>
        <w:t>济宁学院附属中学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方正小标宋简体"/>
          <w:b/>
          <w:bCs/>
          <w:color w:val="000000"/>
          <w:kern w:val="0"/>
          <w:sz w:val="44"/>
          <w:szCs w:val="44"/>
        </w:rPr>
      </w:pPr>
      <w:r>
        <w:rPr>
          <w:rFonts w:hint="eastAsia" w:ascii="新宋体" w:hAnsi="新宋体" w:eastAsia="新宋体" w:cs="新宋体"/>
          <w:b/>
          <w:bCs/>
          <w:color w:val="000000"/>
          <w:kern w:val="0"/>
          <w:sz w:val="44"/>
          <w:szCs w:val="44"/>
          <w:lang w:val="en-US" w:eastAsia="zh-CN"/>
        </w:rPr>
        <w:t>公开招聘工作人员（卫生类）</w:t>
      </w:r>
      <w:r>
        <w:rPr>
          <w:rFonts w:hint="eastAsia" w:ascii="新宋体" w:hAnsi="新宋体" w:eastAsia="新宋体" w:cs="新宋体"/>
          <w:b/>
          <w:bCs/>
          <w:color w:val="000000"/>
          <w:kern w:val="0"/>
          <w:sz w:val="44"/>
          <w:szCs w:val="44"/>
        </w:rPr>
        <w:t>面试工作方案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cs="仿宋_GB2312"/>
          <w:b/>
          <w:bCs/>
          <w:color w:val="auto"/>
          <w:kern w:val="0"/>
        </w:rPr>
      </w:pPr>
      <w:r>
        <w:rPr>
          <w:rFonts w:hint="eastAsia" w:cs="仿宋_GB2312"/>
          <w:b/>
          <w:bCs/>
          <w:color w:val="auto"/>
          <w:kern w:val="0"/>
        </w:rPr>
        <w:t>为做好2020年</w:t>
      </w:r>
      <w:r>
        <w:rPr>
          <w:rFonts w:hint="eastAsia" w:cs="仿宋_GB2312"/>
          <w:b/>
          <w:bCs/>
          <w:color w:val="auto"/>
          <w:kern w:val="0"/>
          <w:lang w:val="en-US" w:eastAsia="zh-CN"/>
        </w:rPr>
        <w:t>济宁学院附属中学</w:t>
      </w:r>
      <w:r>
        <w:rPr>
          <w:rFonts w:hint="eastAsia" w:cs="仿宋_GB2312"/>
          <w:b/>
          <w:bCs/>
          <w:color w:val="auto"/>
          <w:kern w:val="0"/>
        </w:rPr>
        <w:t>公开招聘工作人员（</w:t>
      </w:r>
      <w:r>
        <w:rPr>
          <w:rFonts w:hint="eastAsia" w:cs="仿宋_GB2312"/>
          <w:b/>
          <w:bCs/>
          <w:color w:val="auto"/>
          <w:kern w:val="0"/>
          <w:lang w:val="en-US" w:eastAsia="zh-CN"/>
        </w:rPr>
        <w:t>卫生</w:t>
      </w:r>
      <w:r>
        <w:rPr>
          <w:rFonts w:hint="eastAsia" w:cs="仿宋_GB2312"/>
          <w:b/>
          <w:bCs/>
          <w:color w:val="auto"/>
          <w:kern w:val="0"/>
        </w:rPr>
        <w:t>类）面试工作，按照《2020年市属事业单位公开招聘工作人员（</w:t>
      </w:r>
      <w:r>
        <w:rPr>
          <w:rFonts w:hint="eastAsia" w:cs="仿宋_GB2312"/>
          <w:b/>
          <w:bCs/>
          <w:color w:val="auto"/>
          <w:kern w:val="0"/>
          <w:lang w:val="en-US" w:eastAsia="zh-CN"/>
        </w:rPr>
        <w:t>卫生</w:t>
      </w:r>
      <w:r>
        <w:rPr>
          <w:rFonts w:hint="eastAsia" w:cs="仿宋_GB2312"/>
          <w:b/>
          <w:bCs/>
          <w:color w:val="auto"/>
          <w:kern w:val="0"/>
        </w:rPr>
        <w:t>类）简章》要求，制定如下工作方案：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default" w:eastAsia="黑体"/>
          <w:b/>
          <w:bCs/>
          <w:color w:val="000000"/>
          <w:kern w:val="0"/>
          <w:lang w:val="en-US" w:eastAsia="zh-CN"/>
        </w:rPr>
      </w:pPr>
      <w:r>
        <w:rPr>
          <w:rFonts w:hint="eastAsia" w:eastAsia="黑体" w:cs="黑体"/>
          <w:b/>
          <w:bCs/>
          <w:color w:val="000000"/>
          <w:kern w:val="0"/>
        </w:rPr>
        <w:t>一、面试时间、地点</w:t>
      </w:r>
      <w:r>
        <w:rPr>
          <w:rFonts w:hint="eastAsia" w:eastAsia="黑体" w:cs="黑体"/>
          <w:b/>
          <w:bCs/>
          <w:color w:val="000000"/>
          <w:kern w:val="0"/>
          <w:lang w:eastAsia="zh-CN"/>
        </w:rPr>
        <w:t>、</w:t>
      </w:r>
      <w:r>
        <w:rPr>
          <w:rFonts w:hint="eastAsia" w:eastAsia="黑体" w:cs="黑体"/>
          <w:b/>
          <w:bCs/>
          <w:color w:val="000000"/>
          <w:kern w:val="0"/>
          <w:lang w:val="en-US" w:eastAsia="zh-CN"/>
        </w:rPr>
        <w:t>考场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default" w:eastAsia="仿宋_GB2312" w:cs="仿宋_GB2312"/>
          <w:b/>
          <w:bCs/>
          <w:color w:val="000000"/>
          <w:kern w:val="0"/>
          <w:lang w:val="en-US" w:eastAsia="zh-CN"/>
        </w:rPr>
      </w:pPr>
      <w:r>
        <w:rPr>
          <w:rFonts w:hint="eastAsia" w:cs="仿宋_GB2312"/>
          <w:b/>
          <w:bCs/>
          <w:color w:val="000000"/>
          <w:kern w:val="0"/>
        </w:rPr>
        <w:t>面试时间：</w:t>
      </w:r>
      <w:r>
        <w:rPr>
          <w:rFonts w:hint="eastAsia" w:cs="仿宋_GB2312"/>
          <w:b/>
          <w:bCs/>
          <w:color w:val="000000"/>
          <w:kern w:val="0"/>
          <w:lang w:val="en-US" w:eastAsia="zh-CN"/>
        </w:rPr>
        <w:t>2020年8月29日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default" w:eastAsia="仿宋_GB2312" w:cs="仿宋_GB2312"/>
          <w:b/>
          <w:bCs/>
          <w:color w:val="000000"/>
          <w:kern w:val="0"/>
          <w:lang w:val="en-US" w:eastAsia="zh-CN"/>
        </w:rPr>
      </w:pPr>
      <w:r>
        <w:rPr>
          <w:rFonts w:hint="eastAsia" w:cs="仿宋_GB2312"/>
          <w:b/>
          <w:bCs/>
          <w:color w:val="000000"/>
          <w:kern w:val="0"/>
        </w:rPr>
        <w:t>面试地点：济宁市高级职业学校（济宁市任城区济岱路8号）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cs="仿宋_GB2312"/>
          <w:b/>
          <w:bCs/>
          <w:color w:val="000000"/>
          <w:kern w:val="0"/>
          <w:lang w:val="en-US" w:eastAsia="zh-CN"/>
        </w:rPr>
      </w:pPr>
      <w:r>
        <w:rPr>
          <w:rFonts w:hint="eastAsia" w:cs="仿宋_GB2312"/>
          <w:b/>
          <w:bCs/>
          <w:color w:val="000000"/>
          <w:kern w:val="0"/>
        </w:rPr>
        <w:t>面试</w:t>
      </w:r>
      <w:r>
        <w:rPr>
          <w:rFonts w:hint="eastAsia" w:cs="仿宋_GB2312"/>
          <w:b/>
          <w:bCs/>
          <w:color w:val="000000"/>
          <w:kern w:val="0"/>
          <w:lang w:val="en-US" w:eastAsia="zh-CN"/>
        </w:rPr>
        <w:t>考场</w:t>
      </w:r>
      <w:r>
        <w:rPr>
          <w:rFonts w:hint="eastAsia" w:cs="仿宋_GB2312"/>
          <w:b/>
          <w:bCs/>
          <w:color w:val="000000"/>
          <w:kern w:val="0"/>
        </w:rPr>
        <w:t>：实训楼106室。考场设置候考室、面试室、休息室。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eastAsia="黑体"/>
          <w:b/>
          <w:bCs/>
          <w:color w:val="000000"/>
          <w:kern w:val="0"/>
          <w:lang w:val="en-US" w:eastAsia="zh-CN"/>
        </w:rPr>
      </w:pPr>
      <w:r>
        <w:rPr>
          <w:rFonts w:hint="eastAsia" w:eastAsia="黑体" w:cs="黑体"/>
          <w:b/>
          <w:bCs/>
          <w:color w:val="000000"/>
          <w:kern w:val="0"/>
        </w:rPr>
        <w:t>二、面试形式</w:t>
      </w:r>
      <w:r>
        <w:rPr>
          <w:rFonts w:hint="eastAsia" w:eastAsia="黑体" w:cs="黑体"/>
          <w:b/>
          <w:bCs/>
          <w:color w:val="000000"/>
          <w:kern w:val="0"/>
          <w:lang w:eastAsia="zh-CN"/>
        </w:rPr>
        <w:t>、</w:t>
      </w:r>
      <w:r>
        <w:rPr>
          <w:rFonts w:hint="eastAsia" w:eastAsia="黑体" w:cs="黑体"/>
          <w:b/>
          <w:bCs/>
          <w:color w:val="000000"/>
          <w:kern w:val="0"/>
          <w:lang w:val="en-US" w:eastAsia="zh-CN"/>
        </w:rPr>
        <w:t>范围和要求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cs="仿宋_GB2312"/>
          <w:b/>
          <w:bCs/>
        </w:rPr>
      </w:pPr>
      <w:r>
        <w:rPr>
          <w:rFonts w:hint="eastAsia" w:cs="仿宋_GB2312"/>
          <w:b/>
          <w:bCs/>
        </w:rPr>
        <w:t>采用结构化面试的方式进行。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cs="仿宋_GB2312"/>
          <w:b/>
          <w:bCs/>
        </w:rPr>
      </w:pPr>
      <w:r>
        <w:rPr>
          <w:rFonts w:hint="eastAsia" w:cs="仿宋_GB2312"/>
          <w:b/>
          <w:bCs/>
        </w:rPr>
        <w:t>参加人员：报考</w:t>
      </w:r>
      <w:r>
        <w:rPr>
          <w:rFonts w:hint="eastAsia" w:cs="仿宋_GB2312"/>
          <w:b/>
          <w:bCs/>
          <w:color w:val="000000"/>
          <w:kern w:val="0"/>
        </w:rPr>
        <w:t>济宁学院</w:t>
      </w:r>
      <w:r>
        <w:rPr>
          <w:rFonts w:hint="eastAsia" w:cs="仿宋_GB2312"/>
          <w:b/>
          <w:bCs/>
          <w:color w:val="000000"/>
          <w:kern w:val="0"/>
          <w:lang w:val="en-US" w:eastAsia="zh-CN"/>
        </w:rPr>
        <w:t>附属中学</w:t>
      </w:r>
      <w:r>
        <w:rPr>
          <w:rFonts w:hint="eastAsia" w:cs="仿宋_GB2312"/>
          <w:b/>
          <w:bCs/>
          <w:color w:val="000000"/>
          <w:kern w:val="0"/>
        </w:rPr>
        <w:t>校医岗位</w:t>
      </w:r>
      <w:r>
        <w:rPr>
          <w:rFonts w:hint="eastAsia" w:cs="仿宋_GB2312"/>
          <w:b/>
          <w:bCs/>
        </w:rPr>
        <w:t>进入面试范围人员。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3" w:firstLineChars="200"/>
        <w:textAlignment w:val="auto"/>
        <w:rPr>
          <w:rFonts w:hint="eastAsia" w:cs="仿宋_GB2312"/>
          <w:b/>
          <w:bCs/>
          <w:color w:val="auto"/>
        </w:rPr>
      </w:pPr>
      <w:r>
        <w:rPr>
          <w:rFonts w:hint="eastAsia" w:cs="仿宋_GB2312"/>
          <w:b/>
          <w:bCs/>
        </w:rPr>
        <w:t>面试主要考察考生适应岗位要求的专业素养和实际工作能力。每个考生的面试时间为</w:t>
      </w:r>
      <w:r>
        <w:rPr>
          <w:rFonts w:hint="eastAsia" w:cs="仿宋_GB2312"/>
          <w:b/>
          <w:bCs/>
          <w:color w:val="000000"/>
          <w:kern w:val="0"/>
        </w:rPr>
        <w:t>15</w:t>
      </w:r>
      <w:r>
        <w:rPr>
          <w:rFonts w:hint="eastAsia" w:cs="仿宋_GB2312"/>
          <w:b/>
          <w:bCs/>
        </w:rPr>
        <w:t>分钟。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5"/>
        <w:textAlignment w:val="auto"/>
        <w:outlineLvl w:val="9"/>
        <w:rPr>
          <w:rFonts w:cs="仿宋_GB2312"/>
          <w:b/>
          <w:bCs/>
        </w:rPr>
      </w:pPr>
      <w:r>
        <w:rPr>
          <w:rFonts w:hint="eastAsia" w:cs="仿宋_GB2312"/>
          <w:b/>
          <w:bCs/>
        </w:rPr>
        <w:t>岗位计划数与实际参加面试人员数达不到规定比例的，面试成绩低于70分的不得进入考察体检范围。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b/>
          <w:bCs/>
          <w:color w:val="000000"/>
          <w:kern w:val="0"/>
        </w:rPr>
      </w:pPr>
      <w:r>
        <w:rPr>
          <w:rFonts w:hint="eastAsia" w:eastAsia="黑体" w:cs="黑体"/>
          <w:b/>
          <w:bCs/>
          <w:color w:val="000000"/>
          <w:kern w:val="0"/>
          <w:lang w:val="en-US" w:eastAsia="zh-CN"/>
        </w:rPr>
        <w:t>三</w:t>
      </w:r>
      <w:r>
        <w:rPr>
          <w:rFonts w:hint="eastAsia" w:eastAsia="黑体" w:cs="黑体"/>
          <w:b/>
          <w:bCs/>
          <w:color w:val="000000"/>
          <w:kern w:val="0"/>
        </w:rPr>
        <w:t>、面试考官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b/>
          <w:bCs/>
        </w:rPr>
      </w:pPr>
      <w:r>
        <w:rPr>
          <w:rFonts w:hint="eastAsia" w:cs="仿宋_GB2312"/>
          <w:b/>
          <w:bCs/>
        </w:rPr>
        <w:t>考官组由</w:t>
      </w:r>
      <w:r>
        <w:rPr>
          <w:b/>
          <w:bCs/>
        </w:rPr>
        <w:t>7</w:t>
      </w:r>
      <w:r>
        <w:rPr>
          <w:rFonts w:hint="eastAsia" w:cs="仿宋_GB2312"/>
          <w:b/>
          <w:bCs/>
        </w:rPr>
        <w:t>名考官组成，一线专业技术人员在考官中的比例不少于三分之二。考官组设主考官</w:t>
      </w:r>
      <w:r>
        <w:rPr>
          <w:b/>
          <w:bCs/>
        </w:rPr>
        <w:t>1</w:t>
      </w:r>
      <w:r>
        <w:rPr>
          <w:rFonts w:hint="eastAsia" w:cs="仿宋_GB2312"/>
          <w:b/>
          <w:bCs/>
        </w:rPr>
        <w:t>人，主持本次的面试工作。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eastAsia="黑体"/>
          <w:b/>
          <w:bCs/>
          <w:color w:val="000000"/>
          <w:kern w:val="0"/>
        </w:rPr>
      </w:pPr>
      <w:r>
        <w:rPr>
          <w:rFonts w:hint="eastAsia" w:eastAsia="黑体" w:cs="黑体"/>
          <w:b/>
          <w:bCs/>
          <w:color w:val="000000"/>
          <w:kern w:val="0"/>
          <w:lang w:val="en-US" w:eastAsia="zh-CN"/>
        </w:rPr>
        <w:t>四</w:t>
      </w:r>
      <w:r>
        <w:rPr>
          <w:rFonts w:hint="eastAsia" w:eastAsia="黑体" w:cs="黑体"/>
          <w:b/>
          <w:bCs/>
          <w:color w:val="000000"/>
          <w:kern w:val="0"/>
        </w:rPr>
        <w:t>、面试程序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b/>
          <w:bCs/>
          <w:color w:val="000000"/>
          <w:kern w:val="0"/>
        </w:rPr>
      </w:pPr>
      <w:r>
        <w:rPr>
          <w:rFonts w:hint="eastAsia" w:cs="仿宋_GB2312"/>
          <w:b/>
          <w:bCs/>
          <w:color w:val="000000"/>
          <w:kern w:val="0"/>
        </w:rPr>
        <w:t>（一）入场。考生按照规定时间（详见《面试通知书》）到达</w:t>
      </w:r>
      <w:r>
        <w:rPr>
          <w:rFonts w:hint="eastAsia" w:cs="仿宋_GB2312"/>
          <w:b/>
          <w:bCs/>
          <w:color w:val="000000"/>
          <w:kern w:val="0"/>
          <w:lang w:val="en-US" w:eastAsia="zh-CN"/>
        </w:rPr>
        <w:t>面试地点</w:t>
      </w:r>
      <w:r>
        <w:rPr>
          <w:rFonts w:hint="eastAsia" w:cs="仿宋_GB2312"/>
          <w:b/>
          <w:bCs/>
          <w:color w:val="000000"/>
          <w:kern w:val="0"/>
        </w:rPr>
        <w:t>，迟到</w:t>
      </w:r>
      <w:r>
        <w:rPr>
          <w:rFonts w:hint="eastAsia"/>
          <w:b/>
          <w:bCs/>
          <w:color w:val="000000"/>
          <w:kern w:val="0"/>
          <w:lang w:val="en-US" w:eastAsia="zh-CN"/>
        </w:rPr>
        <w:t>30</w:t>
      </w:r>
      <w:r>
        <w:rPr>
          <w:rFonts w:hint="eastAsia" w:cs="仿宋_GB2312"/>
          <w:b/>
          <w:bCs/>
          <w:color w:val="000000"/>
          <w:kern w:val="0"/>
        </w:rPr>
        <w:t>分钟的视为自动弃权。考生到达</w:t>
      </w:r>
      <w:r>
        <w:rPr>
          <w:rFonts w:hint="eastAsia" w:cs="仿宋_GB2312"/>
          <w:b/>
          <w:bCs/>
          <w:color w:val="000000"/>
          <w:kern w:val="0"/>
          <w:lang w:val="en-US" w:eastAsia="zh-CN"/>
        </w:rPr>
        <w:t>候考室</w:t>
      </w:r>
      <w:r>
        <w:rPr>
          <w:rFonts w:hint="eastAsia" w:cs="仿宋_GB2312"/>
          <w:b/>
          <w:bCs/>
          <w:color w:val="000000"/>
          <w:kern w:val="0"/>
        </w:rPr>
        <w:t>后，凭二代身份证原件、《面试通知书》在签到处签到，上交通讯工具，工作人员核对面试人员身份。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b/>
          <w:bCs/>
          <w:color w:val="000000"/>
          <w:kern w:val="0"/>
        </w:rPr>
      </w:pPr>
      <w:r>
        <w:rPr>
          <w:rFonts w:hint="eastAsia" w:cs="仿宋_GB2312"/>
          <w:b/>
          <w:bCs/>
          <w:color w:val="000000"/>
          <w:kern w:val="0"/>
        </w:rPr>
        <w:t>（二）抽签。考生在候考室抽取面试顺序号，并在《考生面试抽签顺序登记表》上签字。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b/>
          <w:bCs/>
          <w:color w:val="000000"/>
          <w:kern w:val="0"/>
        </w:rPr>
      </w:pPr>
      <w:r>
        <w:rPr>
          <w:rFonts w:hint="eastAsia" w:cs="仿宋_GB2312"/>
          <w:b/>
          <w:bCs/>
          <w:color w:val="000000"/>
          <w:kern w:val="0"/>
        </w:rPr>
        <w:t>（三）面试。考生按面试顺序依次进入面试室面试，面试结束后，由引导员引领到休息室等候。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b/>
          <w:bCs/>
          <w:color w:val="000000"/>
          <w:kern w:val="0"/>
        </w:rPr>
      </w:pPr>
      <w:r>
        <w:rPr>
          <w:rFonts w:hint="eastAsia" w:cs="仿宋_GB2312"/>
          <w:b/>
          <w:bCs/>
          <w:color w:val="000000"/>
          <w:kern w:val="0"/>
        </w:rPr>
        <w:t>（四）评分。根据</w:t>
      </w:r>
      <w:r>
        <w:rPr>
          <w:b/>
          <w:bCs/>
          <w:color w:val="000000"/>
          <w:kern w:val="0"/>
        </w:rPr>
        <w:t>7</w:t>
      </w:r>
      <w:r>
        <w:rPr>
          <w:rFonts w:hint="eastAsia" w:cs="仿宋_GB2312"/>
          <w:b/>
          <w:bCs/>
          <w:color w:val="000000"/>
          <w:kern w:val="0"/>
        </w:rPr>
        <w:t>名考官的打分，去掉一个最高分，去掉一个最低分，取剩余考官平均分作为面试最终分数（保留</w:t>
      </w:r>
      <w:r>
        <w:rPr>
          <w:b/>
          <w:bCs/>
          <w:color w:val="000000"/>
          <w:kern w:val="0"/>
        </w:rPr>
        <w:t>2</w:t>
      </w:r>
      <w:r>
        <w:rPr>
          <w:rFonts w:hint="eastAsia" w:cs="仿宋_GB2312"/>
          <w:b/>
          <w:bCs/>
          <w:color w:val="000000"/>
          <w:kern w:val="0"/>
        </w:rPr>
        <w:t>位小数）。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b/>
          <w:bCs/>
          <w:color w:val="000000"/>
          <w:kern w:val="0"/>
        </w:rPr>
      </w:pPr>
      <w:r>
        <w:rPr>
          <w:rFonts w:hint="eastAsia" w:cs="仿宋_GB2312"/>
          <w:b/>
          <w:bCs/>
          <w:color w:val="000000"/>
          <w:kern w:val="0"/>
        </w:rPr>
        <w:t>（五）公布成绩。面试成绩由面试考官当场评判，在本场面试结束后统一向面试人员宣布。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b/>
          <w:bCs/>
          <w:color w:val="000000"/>
          <w:kern w:val="0"/>
        </w:rPr>
      </w:pPr>
      <w:r>
        <w:rPr>
          <w:rFonts w:hint="eastAsia" w:cs="仿宋_GB2312"/>
          <w:b/>
          <w:bCs/>
          <w:color w:val="000000"/>
          <w:kern w:val="0"/>
        </w:rPr>
        <w:t>（六）所有程序结束后，考生方可离开考场。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eastAsia="黑体"/>
          <w:b/>
          <w:bCs/>
          <w:color w:val="000000"/>
          <w:kern w:val="0"/>
        </w:rPr>
      </w:pPr>
      <w:r>
        <w:rPr>
          <w:rFonts w:hint="eastAsia" w:eastAsia="黑体" w:cs="黑体"/>
          <w:b/>
          <w:bCs/>
          <w:color w:val="000000"/>
          <w:kern w:val="0"/>
          <w:lang w:val="en-US" w:eastAsia="zh-CN"/>
        </w:rPr>
        <w:t>五</w:t>
      </w:r>
      <w:r>
        <w:rPr>
          <w:rFonts w:hint="eastAsia" w:eastAsia="黑体" w:cs="黑体"/>
          <w:b/>
          <w:bCs/>
          <w:color w:val="000000"/>
          <w:kern w:val="0"/>
        </w:rPr>
        <w:t>、组织领导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cs="仿宋_GB2312"/>
          <w:b/>
          <w:bCs/>
          <w:color w:val="000000"/>
          <w:kern w:val="0"/>
        </w:rPr>
      </w:pPr>
      <w:r>
        <w:rPr>
          <w:rFonts w:hint="eastAsia" w:cs="仿宋_GB2312"/>
          <w:b/>
          <w:bCs/>
          <w:color w:val="000000"/>
          <w:kern w:val="0"/>
        </w:rPr>
        <w:t>成立由</w:t>
      </w:r>
      <w:r>
        <w:rPr>
          <w:rFonts w:hint="eastAsia" w:cs="仿宋_GB2312"/>
          <w:b/>
          <w:bCs/>
          <w:color w:val="000000"/>
          <w:kern w:val="0"/>
          <w:lang w:val="en-US" w:eastAsia="zh-CN"/>
        </w:rPr>
        <w:t>济宁学院附属中学、济宁市教育局</w:t>
      </w:r>
      <w:r>
        <w:rPr>
          <w:rFonts w:hint="eastAsia" w:cs="仿宋_GB2312"/>
          <w:b/>
          <w:bCs/>
          <w:color w:val="000000"/>
          <w:kern w:val="0"/>
          <w:lang w:eastAsia="zh-CN"/>
        </w:rPr>
        <w:t>、</w:t>
      </w:r>
      <w:r>
        <w:rPr>
          <w:rFonts w:hint="eastAsia" w:cs="仿宋_GB2312"/>
          <w:b/>
          <w:bCs/>
          <w:color w:val="000000"/>
          <w:kern w:val="0"/>
          <w:lang w:val="en-US" w:eastAsia="zh-CN"/>
        </w:rPr>
        <w:t>市卫生健康委</w:t>
      </w:r>
      <w:r>
        <w:rPr>
          <w:rFonts w:hint="eastAsia" w:cs="仿宋_GB2312"/>
          <w:b/>
          <w:bCs/>
          <w:color w:val="000000"/>
          <w:kern w:val="0"/>
        </w:rPr>
        <w:t>相关人员组成的面试工作办公室，负责面试组织实施及管理服务工作。聘请纪检监察部门参与监督，面试全过程录音录像。在招聘过程中，对任何违法违纪、弄虚作假现象，一经发现，严肃处理，确保面试工作公开、公平、公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eastAsia="黑体" w:cs="黑体"/>
          <w:b/>
          <w:bCs/>
          <w:color w:val="000000"/>
          <w:kern w:val="0"/>
          <w:lang w:val="en-US" w:eastAsia="zh-CN"/>
        </w:rPr>
      </w:pPr>
      <w:r>
        <w:rPr>
          <w:rFonts w:hint="eastAsia" w:eastAsia="黑体" w:cs="黑体"/>
          <w:b/>
          <w:bCs/>
          <w:color w:val="000000"/>
          <w:kern w:val="0"/>
          <w:lang w:val="en-US" w:eastAsia="zh-CN"/>
        </w:rPr>
        <w:t>六、其他事项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cs="仿宋_GB2312"/>
          <w:b/>
          <w:bCs/>
          <w:color w:val="000000"/>
          <w:kern w:val="0"/>
          <w:lang w:val="en-US" w:eastAsia="zh-CN"/>
        </w:rPr>
      </w:pPr>
      <w:r>
        <w:rPr>
          <w:rFonts w:hint="eastAsia" w:cs="仿宋_GB2312"/>
          <w:b/>
          <w:bCs/>
          <w:color w:val="000000"/>
          <w:kern w:val="0"/>
          <w:lang w:val="en-US" w:eastAsia="zh-CN"/>
        </w:rPr>
        <w:t>1、根据济宁市委疫情处置指挥部《关于进一步加大健康通行码推广使用的通知》要求，请各位考生提前申领健康通行码，持有山东省健康通行码绿码的居民和各类服务人员亮绿码通行。低风险省份来济人员须通过“来鲁申报”模块转码为山东省健康通行码，持绿码一律通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cs="仿宋_GB2312"/>
          <w:b/>
          <w:bCs/>
          <w:color w:val="000000"/>
          <w:kern w:val="0"/>
          <w:lang w:val="en-US" w:eastAsia="zh-CN"/>
        </w:rPr>
      </w:pPr>
      <w:r>
        <w:rPr>
          <w:rFonts w:hint="eastAsia" w:cs="仿宋_GB2312"/>
          <w:b/>
          <w:bCs/>
          <w:color w:val="000000"/>
          <w:kern w:val="0"/>
          <w:lang w:val="en-US" w:eastAsia="zh-CN"/>
        </w:rPr>
        <w:t>2、因疫情期间入场查验程序较为繁琐，请考生务必合理安排时间，避免迟到。来济途中做好个人防护，出行全程要配戴口罩、勤洗手，尽量减少乘坐公共交通工具，尽量避免接触公共物品，尽量少去人员聚集场所，配合做好体温测量等健康监测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b/>
          <w:bCs/>
          <w:color w:val="000000"/>
          <w:kern w:val="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b/>
          <w:bCs/>
          <w:color w:val="000000"/>
          <w:kern w:val="0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b/>
          <w:bCs/>
          <w:color w:val="000000"/>
          <w:kern w:val="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eastAsia="方正小标宋简体"/>
          <w:b/>
          <w:bCs/>
          <w:color w:val="000000"/>
          <w:kern w:val="0"/>
          <w:sz w:val="44"/>
          <w:szCs w:val="44"/>
        </w:rPr>
      </w:pPr>
      <w:r>
        <w:rPr>
          <w:b/>
          <w:bCs/>
          <w:color w:val="000000"/>
          <w:kern w:val="0"/>
        </w:rPr>
        <w:t>20</w:t>
      </w:r>
      <w:r>
        <w:rPr>
          <w:rFonts w:hint="eastAsia"/>
          <w:b/>
          <w:bCs/>
          <w:color w:val="000000"/>
          <w:kern w:val="0"/>
          <w:lang w:val="en-US" w:eastAsia="zh-CN"/>
        </w:rPr>
        <w:t>20</w:t>
      </w:r>
      <w:r>
        <w:rPr>
          <w:rFonts w:hint="eastAsia" w:cs="仿宋_GB2312"/>
          <w:b/>
          <w:bCs/>
          <w:color w:val="000000"/>
          <w:kern w:val="0"/>
        </w:rPr>
        <w:t>年</w:t>
      </w:r>
      <w:r>
        <w:rPr>
          <w:rFonts w:hint="eastAsia"/>
          <w:b/>
          <w:bCs/>
          <w:color w:val="000000"/>
          <w:kern w:val="0"/>
          <w:lang w:val="en-US" w:eastAsia="zh-CN"/>
        </w:rPr>
        <w:t>8</w:t>
      </w:r>
      <w:r>
        <w:rPr>
          <w:rFonts w:hint="eastAsia" w:cs="仿宋_GB2312"/>
          <w:b/>
          <w:bCs/>
          <w:color w:val="000000"/>
          <w:kern w:val="0"/>
        </w:rPr>
        <w:t>月</w:t>
      </w:r>
      <w:r>
        <w:rPr>
          <w:rFonts w:hint="eastAsia"/>
          <w:b/>
          <w:bCs/>
          <w:color w:val="000000"/>
          <w:kern w:val="0"/>
          <w:lang w:val="en-US" w:eastAsia="zh-CN"/>
        </w:rPr>
        <w:t>25</w:t>
      </w:r>
      <w:r>
        <w:rPr>
          <w:rFonts w:hint="eastAsia" w:cs="仿宋_GB2312"/>
          <w:b/>
          <w:bCs/>
          <w:color w:val="000000"/>
          <w:kern w:val="0"/>
        </w:rPr>
        <w:t>日</w:t>
      </w:r>
    </w:p>
    <w:sectPr>
      <w:footerReference r:id="rId3" w:type="default"/>
      <w:pgSz w:w="11906" w:h="16838"/>
      <w:pgMar w:top="1587" w:right="1247" w:bottom="1417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方正兰亭超细黑简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669"/>
    <w:rsid w:val="00001C6B"/>
    <w:rsid w:val="000405ED"/>
    <w:rsid w:val="00191FD8"/>
    <w:rsid w:val="0063320D"/>
    <w:rsid w:val="00674470"/>
    <w:rsid w:val="00766669"/>
    <w:rsid w:val="009275A9"/>
    <w:rsid w:val="009B73D0"/>
    <w:rsid w:val="00AA29B4"/>
    <w:rsid w:val="00BF2CE1"/>
    <w:rsid w:val="00C96BB1"/>
    <w:rsid w:val="014A170C"/>
    <w:rsid w:val="04AB6619"/>
    <w:rsid w:val="07E53FAA"/>
    <w:rsid w:val="09202F05"/>
    <w:rsid w:val="0A7133EE"/>
    <w:rsid w:val="0AED077F"/>
    <w:rsid w:val="0B2D793E"/>
    <w:rsid w:val="0C4F7DDF"/>
    <w:rsid w:val="0D5C455A"/>
    <w:rsid w:val="0D662CA5"/>
    <w:rsid w:val="0DD05E1E"/>
    <w:rsid w:val="0EE82045"/>
    <w:rsid w:val="0EEC1382"/>
    <w:rsid w:val="11430C77"/>
    <w:rsid w:val="11D85DFE"/>
    <w:rsid w:val="13B279EF"/>
    <w:rsid w:val="145D49C5"/>
    <w:rsid w:val="146E591E"/>
    <w:rsid w:val="15D90239"/>
    <w:rsid w:val="1640075F"/>
    <w:rsid w:val="17375A50"/>
    <w:rsid w:val="1FBF1E60"/>
    <w:rsid w:val="221F1341"/>
    <w:rsid w:val="24C20B5C"/>
    <w:rsid w:val="27026F3E"/>
    <w:rsid w:val="275773D2"/>
    <w:rsid w:val="27AE486C"/>
    <w:rsid w:val="281B540B"/>
    <w:rsid w:val="2F2A3190"/>
    <w:rsid w:val="2F380158"/>
    <w:rsid w:val="2FCE3E25"/>
    <w:rsid w:val="38B5161E"/>
    <w:rsid w:val="3A7C733B"/>
    <w:rsid w:val="3AAE0DDE"/>
    <w:rsid w:val="3B9E6248"/>
    <w:rsid w:val="3C032BBD"/>
    <w:rsid w:val="3C6E7F8F"/>
    <w:rsid w:val="3D392320"/>
    <w:rsid w:val="3F350C75"/>
    <w:rsid w:val="427B47F7"/>
    <w:rsid w:val="427E2383"/>
    <w:rsid w:val="46FF58F7"/>
    <w:rsid w:val="475404FC"/>
    <w:rsid w:val="4945755E"/>
    <w:rsid w:val="49A80FFC"/>
    <w:rsid w:val="4B9752F6"/>
    <w:rsid w:val="4EE02EF3"/>
    <w:rsid w:val="55580283"/>
    <w:rsid w:val="57F131C2"/>
    <w:rsid w:val="58FB102E"/>
    <w:rsid w:val="5C9B4A83"/>
    <w:rsid w:val="5D866841"/>
    <w:rsid w:val="5DA62153"/>
    <w:rsid w:val="5FB07C2C"/>
    <w:rsid w:val="5FD87B13"/>
    <w:rsid w:val="6043064C"/>
    <w:rsid w:val="651453CC"/>
    <w:rsid w:val="651E34BF"/>
    <w:rsid w:val="6A30207F"/>
    <w:rsid w:val="6A790DB1"/>
    <w:rsid w:val="6A9A626B"/>
    <w:rsid w:val="7257280E"/>
    <w:rsid w:val="73771F9B"/>
    <w:rsid w:val="73AE639F"/>
    <w:rsid w:val="740937A0"/>
    <w:rsid w:val="77121DE1"/>
    <w:rsid w:val="77954B13"/>
    <w:rsid w:val="7C1A7C12"/>
    <w:rsid w:val="7CB0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locked/>
    <w:uiPriority w:val="0"/>
    <w:rPr>
      <w:b/>
    </w:rPr>
  </w:style>
  <w:style w:type="character" w:styleId="7">
    <w:name w:val="page number"/>
    <w:basedOn w:val="5"/>
    <w:qFormat/>
    <w:uiPriority w:val="99"/>
  </w:style>
  <w:style w:type="character" w:styleId="8">
    <w:name w:val="FollowedHyperlink"/>
    <w:basedOn w:val="5"/>
    <w:unhideWhenUsed/>
    <w:qFormat/>
    <w:uiPriority w:val="99"/>
    <w:rPr>
      <w:color w:val="3D3D3D"/>
      <w:u w:val="none"/>
    </w:rPr>
  </w:style>
  <w:style w:type="character" w:styleId="9">
    <w:name w:val="Hyperlink"/>
    <w:basedOn w:val="5"/>
    <w:unhideWhenUsed/>
    <w:qFormat/>
    <w:uiPriority w:val="99"/>
    <w:rPr>
      <w:color w:val="3D3D3D"/>
      <w:u w:val="none"/>
    </w:rPr>
  </w:style>
  <w:style w:type="character" w:customStyle="1" w:styleId="11">
    <w:name w:val="Footer Char"/>
    <w:basedOn w:val="5"/>
    <w:link w:val="2"/>
    <w:qFormat/>
    <w:locked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2">
    <w:name w:val="Header Char"/>
    <w:basedOn w:val="5"/>
    <w:link w:val="3"/>
    <w:semiHidden/>
    <w:qFormat/>
    <w:locked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3</Pages>
  <Words>167</Words>
  <Characters>953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2019-04-04T01:53:00Z</dcterms:created>
  <dc:creator>lenovo</dc:creator>
  <cp:lastModifiedBy>Administrator</cp:lastModifiedBy>
  <cp:lastPrinted>2019-04-22T01:14:00Z</cp:lastPrinted>
  <dcterms:modified xsi:type="dcterms:W3CDTF">2020-08-25T13:22:30Z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