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宋体" w:hAnsi="宋体" w:eastAsia="宋体" w:cs="宋体"/>
          <w:b/>
          <w:color w:val="000000"/>
          <w:kern w:val="0"/>
          <w:sz w:val="52"/>
          <w:szCs w:val="52"/>
        </w:rPr>
      </w:pPr>
      <w:r>
        <w:rPr>
          <w:rFonts w:ascii="宋体" w:hAnsi="宋体" w:eastAsia="宋体" w:cs="宋体"/>
          <w:b/>
          <w:color w:val="000000"/>
          <w:kern w:val="0"/>
          <w:sz w:val="44"/>
          <w:szCs w:val="44"/>
        </w:rPr>
        <w:t>考生操作指南</w:t>
      </w:r>
    </w:p>
    <w:p>
      <w:pPr>
        <w:widowControl/>
        <w:jc w:val="left"/>
        <w:rPr>
          <w:rFonts w:ascii="宋体" w:hAnsi="宋体" w:eastAsia="宋体" w:cs="宋体"/>
          <w:b/>
          <w:color w:val="000000"/>
          <w:kern w:val="0"/>
          <w:sz w:val="52"/>
          <w:szCs w:val="52"/>
        </w:rPr>
      </w:pP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Cs w:val="21"/>
        </w:rPr>
        <w:t xml:space="preserve">一、考前准备...................................................................................................................1 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 xml:space="preserve">1. 硬件准备.......................................................................................................................................... 1 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 xml:space="preserve">2. 软件准备.......................................................................................................................................... 1 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 xml:space="preserve">3. 考试环境.......................................................................................................................................... 1 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Cs w:val="21"/>
        </w:rPr>
        <w:t>二、考试操作指引.............................................................................................................</w:t>
      </w:r>
      <w:r>
        <w:rPr>
          <w:rFonts w:ascii="Songti SC Regular" w:hAnsi="Songti SC Regular" w:eastAsia="Songti SC Regular" w:cs="Songti SC Regular"/>
          <w:b/>
          <w:color w:val="000000"/>
          <w:kern w:val="0"/>
          <w:szCs w:val="21"/>
        </w:rPr>
        <w:t>1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>1. 准考证查看.......................................................................................................................................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>1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>2. 进入考试系统..................................................................................................................................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>3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 xml:space="preserve">3. 身份识别.......................................................................................................................................... 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>4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 xml:space="preserve">4. 双监控操作...................................................................................................................................... 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>4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>5. 完成信息确认.................................................................................................................................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 xml:space="preserve"> 7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Cs w:val="21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 xml:space="preserve">6. 正式进入考试.................................................................................................................................. 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>7</w:t>
      </w:r>
    </w:p>
    <w:p>
      <w:pPr>
        <w:widowControl/>
        <w:spacing w:line="480" w:lineRule="auto"/>
        <w:jc w:val="left"/>
        <w:rPr>
          <w:rFonts w:ascii="Songti SC Regular" w:hAnsi="Songti SC Regular" w:eastAsia="Songti SC Regular" w:cs="Songti SC Regular"/>
          <w:sz w:val="24"/>
        </w:rPr>
      </w:pPr>
      <w:r>
        <w:rPr>
          <w:rFonts w:hint="eastAsia" w:ascii="Songti SC Regular" w:hAnsi="Songti SC Regular" w:eastAsia="Songti SC Regular" w:cs="Songti SC Regular"/>
          <w:color w:val="000000"/>
          <w:kern w:val="0"/>
          <w:szCs w:val="21"/>
        </w:rPr>
        <w:t>7. 手机监控意外中断......................................................................................................................</w:t>
      </w:r>
      <w:r>
        <w:rPr>
          <w:rFonts w:ascii="Songti SC Regular" w:hAnsi="Songti SC Regular" w:eastAsia="Songti SC Regular" w:cs="Songti SC Regular"/>
          <w:color w:val="000000"/>
          <w:kern w:val="0"/>
          <w:szCs w:val="21"/>
        </w:rPr>
        <w:t xml:space="preserve"> 11</w:t>
      </w:r>
    </w:p>
    <w:p>
      <w:pPr>
        <w:rPr>
          <w:rFonts w:ascii="Songti SC Regular" w:hAnsi="Songti SC Regular" w:eastAsia="Songti SC Regular" w:cs="Songti SC Regular"/>
          <w:sz w:val="24"/>
        </w:rPr>
      </w:pPr>
    </w:p>
    <w:p>
      <w:pPr>
        <w:rPr>
          <w:rFonts w:ascii="Songti SC Regular" w:hAnsi="Songti SC Regular" w:eastAsia="Songti SC Regular" w:cs="Songti SC Regular"/>
          <w:sz w:val="24"/>
        </w:rPr>
      </w:pPr>
    </w:p>
    <w:p>
      <w:pPr>
        <w:rPr>
          <w:rFonts w:ascii="Songti SC Regular" w:hAnsi="Songti SC Regular" w:eastAsia="Songti SC Regular" w:cs="Songti SC Regular"/>
          <w:sz w:val="24"/>
        </w:rPr>
      </w:pPr>
    </w:p>
    <w:p>
      <w:pPr>
        <w:rPr>
          <w:rFonts w:ascii="Songti SC Regular" w:hAnsi="Songti SC Regular" w:eastAsia="Songti SC Regular" w:cs="Songti SC Regular"/>
          <w:sz w:val="24"/>
        </w:rPr>
      </w:pPr>
    </w:p>
    <w:p>
      <w:pPr>
        <w:rPr>
          <w:rFonts w:ascii="Songti SC Regular" w:hAnsi="Songti SC Regular" w:eastAsia="Songti SC Regular" w:cs="Songti SC Regular"/>
          <w:sz w:val="24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widowControl/>
        <w:ind w:firstLine="562" w:firstLineChars="200"/>
        <w:jc w:val="left"/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一</w:t>
      </w:r>
      <w:r>
        <w:rPr>
          <w:rFonts w:ascii="宋体" w:hAnsi="宋体" w:eastAsia="宋体" w:cs="宋体"/>
          <w:b/>
          <w:color w:val="000000"/>
          <w:kern w:val="0"/>
          <w:sz w:val="28"/>
          <w:szCs w:val="28"/>
        </w:rPr>
        <w:t>、考前准备</w:t>
      </w:r>
    </w:p>
    <w:p>
      <w:pPr>
        <w:widowControl/>
        <w:spacing w:line="480" w:lineRule="auto"/>
        <w:ind w:firstLine="480" w:firstLineChars="200"/>
        <w:jc w:val="left"/>
      </w:pP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>1. 硬件准备</w:t>
      </w:r>
    </w:p>
    <w:p>
      <w:pPr>
        <w:pStyle w:val="7"/>
        <w:widowControl/>
        <w:spacing w:line="380" w:lineRule="atLeast"/>
        <w:ind w:firstLine="480" w:firstLineChars="200"/>
        <w:jc w:val="left"/>
      </w:pPr>
      <w:r>
        <w:rPr>
          <w:rFonts w:ascii="TimesNewRomanPSMT" w:hAnsi="TimesNewRomanPSMT" w:eastAsia="TimesNewRomanPSMT" w:cs="TimesNewRomanPSMT"/>
          <w:color w:val="000000"/>
          <w:kern w:val="0"/>
        </w:rPr>
        <w:t xml:space="preserve">1) </w:t>
      </w:r>
      <w:r>
        <w:rPr>
          <w:rFonts w:ascii="宋体" w:hAnsi="宋体" w:eastAsia="宋体" w:cs="宋体"/>
          <w:color w:val="000000"/>
          <w:kern w:val="0"/>
        </w:rPr>
        <w:t>考试设备：考生须准备笔记本电脑或台式机（不支持移动设备作答，台式机须外接摄像头、麦克风及扬声器），</w:t>
      </w:r>
      <w:r>
        <w:rPr>
          <w:rFonts w:hint="eastAsia" w:ascii="宋体" w:hAnsi="宋体" w:eastAsia="宋体" w:cs="宋体"/>
          <w:color w:val="000000"/>
          <w:kern w:val="0"/>
        </w:rPr>
        <w:t>推荐使用Windows系统</w:t>
      </w:r>
      <w:r>
        <w:rPr>
          <w:rFonts w:ascii="宋体" w:hAnsi="宋体" w:eastAsia="宋体" w:cs="宋体"/>
          <w:color w:val="000000"/>
          <w:kern w:val="0"/>
        </w:rPr>
        <w:t>，确保考试用电脑的摄像头、麦克风及扬声器等可以正常使用，保持电量充足、持续</w:t>
      </w:r>
      <w:r>
        <w:rPr>
          <w:rFonts w:hint="eastAsia" w:ascii="宋体" w:hAnsi="宋体" w:eastAsia="宋体" w:cs="宋体"/>
          <w:color w:val="000000"/>
          <w:kern w:val="0"/>
        </w:rPr>
        <w:t>。</w:t>
      </w:r>
    </w:p>
    <w:p>
      <w:pPr>
        <w:widowControl/>
        <w:spacing w:line="480" w:lineRule="auto"/>
        <w:ind w:firstLine="480" w:firstLineChars="200"/>
        <w:jc w:val="left"/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</w:rPr>
        <w:t xml:space="preserve">2) </w:t>
      </w:r>
      <w:r>
        <w:rPr>
          <w:rFonts w:ascii="宋体" w:hAnsi="宋体" w:eastAsia="宋体" w:cs="宋体"/>
          <w:color w:val="000000"/>
          <w:kern w:val="0"/>
          <w:sz w:val="24"/>
        </w:rPr>
        <w:t>监考设备：智能手机（已安装微信，建议微信更新至最新版）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。</w:t>
      </w:r>
    </w:p>
    <w:p>
      <w:pPr>
        <w:widowControl/>
        <w:spacing w:line="480" w:lineRule="auto"/>
        <w:ind w:firstLine="480" w:firstLineChars="200"/>
        <w:jc w:val="left"/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</w:rPr>
        <w:t xml:space="preserve">3) </w:t>
      </w:r>
      <w:r>
        <w:rPr>
          <w:rFonts w:ascii="宋体" w:hAnsi="宋体" w:eastAsia="宋体" w:cs="宋体"/>
          <w:color w:val="000000"/>
          <w:kern w:val="0"/>
          <w:sz w:val="24"/>
        </w:rPr>
        <w:t>手机支架：方便第二视角监控的摆放（如无手机支架，需准备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支撑</w:t>
      </w:r>
      <w:r>
        <w:rPr>
          <w:rFonts w:ascii="宋体" w:hAnsi="宋体" w:eastAsia="宋体" w:cs="宋体"/>
          <w:color w:val="000000"/>
          <w:kern w:val="0"/>
          <w:sz w:val="24"/>
        </w:rPr>
        <w:t xml:space="preserve">手机 </w:t>
      </w:r>
    </w:p>
    <w:p>
      <w:pPr>
        <w:widowControl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ascii="宋体" w:hAnsi="宋体" w:eastAsia="宋体" w:cs="宋体"/>
          <w:color w:val="000000"/>
          <w:kern w:val="0"/>
          <w:sz w:val="24"/>
        </w:rPr>
        <w:t>的物品）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。</w:t>
      </w:r>
    </w:p>
    <w:p>
      <w:pPr>
        <w:widowControl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  <w:t xml:space="preserve">2. </w:t>
      </w: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 xml:space="preserve">软件准备 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</w:rPr>
        <w:t xml:space="preserve">1) </w:t>
      </w:r>
      <w:r>
        <w:rPr>
          <w:sz w:val="24"/>
        </w:rPr>
        <w:t>确保电脑已安装 chrome 或 360 极速浏览器，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参加正式考试时使用上述浏览器之一登录考试系统。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</w:rPr>
        <w:t>2)</w:t>
      </w:r>
      <w:r>
        <w:rPr>
          <w:rFonts w:ascii="宋体" w:hAnsi="宋体" w:eastAsia="宋体" w:cs="宋体"/>
          <w:color w:val="000000"/>
          <w:kern w:val="0"/>
          <w:sz w:val="24"/>
        </w:rPr>
        <w:t xml:space="preserve"> 请确保手机已安装微信，建议微信更新至最新版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。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ascii="TimesNewRomanPSMT" w:hAnsi="TimesNewRomanPSMT" w:eastAsia="TimesNewRomanPSMT" w:cs="TimesNewRomanPSMT"/>
          <w:color w:val="000000"/>
          <w:kern w:val="0"/>
          <w:sz w:val="24"/>
        </w:rPr>
        <w:t>3）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开始面谈前清除所有后台应用，考试期间退出其他占用视频</w:t>
      </w:r>
      <w:r>
        <w:rPr>
          <w:rFonts w:ascii="宋体" w:hAnsi="宋体" w:eastAsia="宋体" w:cs="宋体"/>
          <w:color w:val="000000"/>
          <w:kern w:val="0"/>
          <w:sz w:val="24"/>
        </w:rPr>
        <w:t>、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音频的软件</w:t>
      </w:r>
      <w:r>
        <w:rPr>
          <w:rFonts w:ascii="宋体" w:hAnsi="宋体" w:eastAsia="宋体" w:cs="宋体"/>
          <w:color w:val="000000"/>
          <w:kern w:val="0"/>
          <w:sz w:val="24"/>
        </w:rPr>
        <w:t>。</w:t>
      </w:r>
    </w:p>
    <w:p>
      <w:pPr>
        <w:widowControl/>
        <w:ind w:firstLine="360" w:firstLineChars="150"/>
        <w:jc w:val="left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  <w:t xml:space="preserve">3. </w:t>
      </w: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 xml:space="preserve">考试环境 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考试要求 100M 以上宽带，实际上行速度需达到 100M/s。 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考试对考生网速要求较高，建议将手机监控调整为4G/5G网络，与电脑端作答分开两个网络环境，提前做好网络带宽和稳定性测试，确保考试期间网络运行稳定。</w:t>
      </w:r>
    </w:p>
    <w:p>
      <w:pPr>
        <w:widowControl/>
        <w:ind w:firstLine="562" w:firstLineChars="200"/>
        <w:jc w:val="left"/>
        <w:rPr>
          <w:rFonts w:ascii="宋体" w:hAnsi="宋体" w:eastAsia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0"/>
          <w:sz w:val="28"/>
          <w:szCs w:val="28"/>
        </w:rPr>
        <w:t>二、考试操作指引</w:t>
      </w:r>
    </w:p>
    <w:p>
      <w:pPr>
        <w:widowControl/>
        <w:spacing w:line="480" w:lineRule="auto"/>
        <w:ind w:firstLine="480" w:firstLineChars="200"/>
        <w:jc w:val="left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  <w:t>1.</w:t>
      </w: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 xml:space="preserve">准考证查看 </w:t>
      </w:r>
    </w:p>
    <w:p>
      <w:pPr>
        <w:widowControl/>
        <w:spacing w:line="480" w:lineRule="auto"/>
        <w:ind w:firstLine="525" w:firstLineChars="250"/>
        <w:jc w:val="left"/>
        <w:rPr>
          <w:rFonts w:ascii="宋体" w:hAnsi="宋体" w:eastAsia="宋体" w:cs="宋体"/>
          <w:kern w:val="0"/>
          <w:sz w:val="24"/>
        </w:rPr>
      </w:pPr>
      <w:bookmarkStart w:id="10" w:name="_GoBack"/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570865</wp:posOffset>
            </wp:positionH>
            <wp:positionV relativeFrom="paragraph">
              <wp:posOffset>394335</wp:posOffset>
            </wp:positionV>
            <wp:extent cx="4455160" cy="2767330"/>
            <wp:effectExtent l="0" t="0" r="15240" b="127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5160" cy="2767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bookmarkEnd w:id="10"/>
      <w:r>
        <w:rPr>
          <w:rFonts w:hint="eastAsia" w:ascii="宋体" w:hAnsi="宋体" w:eastAsia="宋体" w:cs="宋体"/>
          <w:kern w:val="0"/>
          <w:sz w:val="24"/>
        </w:rPr>
        <w:t>收到面谈通知后</w:t>
      </w:r>
      <w:r>
        <w:rPr>
          <w:rFonts w:ascii="宋体" w:hAnsi="宋体" w:eastAsia="宋体" w:cs="宋体"/>
          <w:kern w:val="0"/>
          <w:sz w:val="24"/>
        </w:rPr>
        <w:t>按要求输入个人信息和验证码后，勾选相关协议，点击【查看准考证】。</w:t>
      </w:r>
    </w:p>
    <w:p>
      <w:pPr>
        <w:widowControl/>
        <w:spacing w:line="480" w:lineRule="auto"/>
        <w:ind w:firstLine="420" w:firstLineChars="200"/>
        <w:jc w:val="left"/>
      </w:pPr>
    </w:p>
    <w:p>
      <w:pPr>
        <w:widowControl/>
        <w:spacing w:line="480" w:lineRule="auto"/>
        <w:ind w:firstLine="420" w:firstLineChars="200"/>
        <w:jc w:val="left"/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spacing w:line="480" w:lineRule="auto"/>
        <w:ind w:firstLine="600" w:firstLineChars="25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首次登录（如下图所示），先点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 xml:space="preserve">击“进入模拟考试” 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，模拟考试完，点击右上角</w:t>
      </w:r>
      <w:r>
        <w:rPr>
          <w:rFonts w:hint="eastAsia" w:ascii="宋体" w:hAnsi="宋体" w:eastAsia="宋体" w:cs="宋体"/>
          <w:color w:val="00B0F0"/>
          <w:kern w:val="0"/>
          <w:sz w:val="24"/>
        </w:rPr>
        <w:t>“查看准考证”。</w:t>
      </w:r>
    </w:p>
    <w:p>
      <w:pPr>
        <w:widowControl/>
        <w:spacing w:line="480" w:lineRule="auto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24765</wp:posOffset>
            </wp:positionV>
            <wp:extent cx="4842510" cy="2924810"/>
            <wp:effectExtent l="0" t="0" r="8890" b="21590"/>
            <wp:wrapNone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2510" cy="2924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ind w:firstLine="525" w:firstLineChars="250"/>
        <w:jc w:val="left"/>
      </w:pPr>
    </w:p>
    <w:p>
      <w:pPr>
        <w:widowControl/>
        <w:spacing w:line="480" w:lineRule="auto"/>
        <w:ind w:firstLine="525" w:firstLineChars="250"/>
        <w:jc w:val="left"/>
      </w:pPr>
    </w:p>
    <w:p>
      <w:pPr>
        <w:widowControl/>
        <w:spacing w:line="480" w:lineRule="auto"/>
        <w:ind w:firstLine="525" w:firstLineChars="250"/>
        <w:jc w:val="left"/>
      </w:pPr>
    </w:p>
    <w:p>
      <w:pPr>
        <w:widowControl/>
        <w:spacing w:line="480" w:lineRule="auto"/>
        <w:ind w:firstLine="525" w:firstLineChars="250"/>
        <w:jc w:val="left"/>
      </w:pPr>
    </w:p>
    <w:p>
      <w:pPr>
        <w:widowControl/>
        <w:spacing w:line="480" w:lineRule="auto"/>
        <w:ind w:firstLine="525" w:firstLineChars="250"/>
        <w:jc w:val="left"/>
      </w:pPr>
    </w:p>
    <w:p>
      <w:pPr>
        <w:widowControl/>
        <w:spacing w:line="480" w:lineRule="auto"/>
        <w:ind w:firstLine="525" w:firstLineChars="250"/>
        <w:jc w:val="left"/>
      </w:pPr>
    </w:p>
    <w:p>
      <w:pPr>
        <w:widowControl/>
        <w:spacing w:line="480" w:lineRule="auto"/>
        <w:jc w:val="left"/>
      </w:pPr>
    </w:p>
    <w:p>
      <w:pPr>
        <w:widowControl/>
        <w:spacing w:line="480" w:lineRule="auto"/>
        <w:ind w:firstLine="600" w:firstLineChars="25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考生进入查看准考证界面，须在“考生确认”处进行情况确认，选择</w:t>
      </w:r>
      <w:r>
        <w:rPr>
          <w:rFonts w:hint="eastAsia" w:ascii="宋体" w:hAnsi="宋体" w:eastAsia="宋体" w:cs="宋体"/>
          <w:b/>
          <w:bCs/>
          <w:color w:val="00B0F0"/>
          <w:kern w:val="0"/>
          <w:sz w:val="24"/>
        </w:rPr>
        <w:t>“我确认参加”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或“我确认放弃”。如点击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“我确认放弃”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，则被视为放弃考试。</w:t>
      </w:r>
    </w:p>
    <w:p>
      <w:pPr>
        <w:widowControl/>
        <w:spacing w:line="480" w:lineRule="auto"/>
        <w:ind w:firstLine="42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286385</wp:posOffset>
            </wp:positionH>
            <wp:positionV relativeFrom="paragraph">
              <wp:posOffset>50800</wp:posOffset>
            </wp:positionV>
            <wp:extent cx="4908550" cy="4344035"/>
            <wp:effectExtent l="0" t="0" r="19050" b="24765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08550" cy="4344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ind w:firstLine="120" w:firstLineChars="50"/>
        <w:jc w:val="left"/>
        <w:rPr>
          <w:rFonts w:ascii="仿宋" w:hAnsi="仿宋" w:eastAsia="仿宋" w:cs="仿宋"/>
          <w:b/>
          <w:color w:val="000000"/>
          <w:kern w:val="0"/>
          <w:sz w:val="24"/>
        </w:rPr>
      </w:pPr>
    </w:p>
    <w:p>
      <w:pPr>
        <w:widowControl/>
        <w:spacing w:line="480" w:lineRule="auto"/>
        <w:ind w:firstLine="482" w:firstLineChars="200"/>
        <w:jc w:val="left"/>
        <w:rPr>
          <w:rFonts w:ascii="宋体" w:hAnsi="宋体" w:eastAsia="宋体" w:cs="宋体"/>
          <w:b/>
          <w:bCs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kern w:val="0"/>
          <w:sz w:val="24"/>
        </w:rPr>
        <w:t xml:space="preserve">模拟测试阶段： 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点击准考证界面的【</w:t>
      </w:r>
      <w:r>
        <w:rPr>
          <w:rFonts w:hint="eastAsia" w:ascii="宋体" w:hAnsi="宋体" w:eastAsia="宋体" w:cs="宋体"/>
          <w:color w:val="00B0F0"/>
          <w:kern w:val="0"/>
          <w:sz w:val="24"/>
        </w:rPr>
        <w:t>模拟考试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】按钮，进行硬件设备、软件和考试环境测试并熟悉考试系统操作。【</w:t>
      </w:r>
      <w:r>
        <w:rPr>
          <w:rFonts w:hint="eastAsia" w:ascii="宋体" w:hAnsi="宋体" w:eastAsia="宋体" w:cs="宋体"/>
          <w:color w:val="00B0F0"/>
          <w:kern w:val="0"/>
          <w:sz w:val="24"/>
        </w:rPr>
        <w:t>模拟考试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】不限次数，您可在开放时段重复测试。如有问题，可联系客服热线，由客服人员协助您解决。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模拟试考时间：见面谈通知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正式考试阶段：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正式考试当天，点击准考证界面的正式考试网址链接，登录考试系统。</w:t>
      </w:r>
    </w:p>
    <w:p>
      <w:pPr>
        <w:widowControl/>
        <w:spacing w:line="480" w:lineRule="auto"/>
        <w:ind w:firstLine="480" w:firstLineChars="200"/>
        <w:jc w:val="left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bookmarkStart w:id="0" w:name="_Toc24404"/>
      <w: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  <w:t>2.</w:t>
      </w: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>进入考试系统</w:t>
      </w:r>
      <w:bookmarkEnd w:id="0"/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点击准考证中【正式考试网址】，通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过</w:t>
      </w:r>
      <w:r>
        <w:rPr>
          <w:rFonts w:ascii="宋体" w:hAnsi="宋体" w:eastAsia="宋体" w:cs="宋体"/>
          <w:color w:val="000000" w:themeColor="text1"/>
          <w:kern w:val="0"/>
          <w:sz w:val="24"/>
        </w:rPr>
        <w:t xml:space="preserve"> chrome 或 360 极速浏览器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登录考试系统</w:t>
      </w:r>
      <w:r>
        <w:rPr>
          <w:rFonts w:ascii="宋体" w:hAnsi="宋体" w:eastAsia="宋体" w:cs="宋体"/>
          <w:color w:val="000000" w:themeColor="text1"/>
          <w:kern w:val="0"/>
          <w:sz w:val="24"/>
        </w:rPr>
        <w:t>，</w:t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需输入身份证号并勾选相关协议后进入考试系统</w:t>
      </w:r>
      <w:r>
        <w:rPr>
          <w:rFonts w:ascii="宋体" w:hAnsi="宋体" w:eastAsia="宋体" w:cs="宋体"/>
          <w:color w:val="000000" w:themeColor="text1"/>
          <w:kern w:val="0"/>
          <w:sz w:val="24"/>
        </w:rPr>
        <w:t>。</w:t>
      </w:r>
    </w:p>
    <w:p>
      <w:pPr>
        <w:jc w:val="center"/>
      </w:pPr>
      <w:r>
        <w:drawing>
          <wp:inline distT="0" distB="0" distL="114300" distR="114300">
            <wp:extent cx="4438650" cy="3733800"/>
            <wp:effectExtent l="0" t="0" r="6350" b="0"/>
            <wp:docPr id="1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进入考试系统后按照下列图示依次完成麦克风和摄像头的调试</w:t>
      </w:r>
      <w:r>
        <w:rPr>
          <w:rFonts w:ascii="宋体" w:hAnsi="宋体" w:eastAsia="宋体" w:cs="宋体"/>
          <w:color w:val="000000"/>
          <w:kern w:val="0"/>
          <w:sz w:val="24"/>
        </w:rPr>
        <w:t>：</w:t>
      </w:r>
    </w:p>
    <w:p>
      <w:pPr>
        <w:jc w:val="center"/>
        <w:rPr>
          <w:rFonts w:ascii="仿宋" w:hAnsi="仿宋" w:eastAsia="仿宋" w:cs="仿宋"/>
          <w:szCs w:val="32"/>
        </w:rPr>
      </w:pPr>
      <w:r>
        <w:rPr>
          <w:rFonts w:ascii="仿宋" w:hAnsi="仿宋" w:eastAsia="仿宋" w:cs="仿宋"/>
          <w:szCs w:val="32"/>
        </w:rPr>
        <w:drawing>
          <wp:inline distT="0" distB="0" distL="114300" distR="114300">
            <wp:extent cx="4637405" cy="1757680"/>
            <wp:effectExtent l="0" t="0" r="10795" b="20320"/>
            <wp:docPr id="8" name="图片 7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37405" cy="17576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2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553720</wp:posOffset>
            </wp:positionH>
            <wp:positionV relativeFrom="paragraph">
              <wp:posOffset>12065</wp:posOffset>
            </wp:positionV>
            <wp:extent cx="4633595" cy="2477770"/>
            <wp:effectExtent l="0" t="0" r="14605" b="11430"/>
            <wp:wrapNone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33595" cy="2477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360" w:lineRule="auto"/>
        <w:ind w:firstLine="480" w:firstLineChars="200"/>
        <w:jc w:val="left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bookmarkStart w:id="1" w:name="_Toc1382438196_WPSOffice_Level2"/>
      <w:bookmarkStart w:id="2" w:name="_Toc18154"/>
      <w: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  <w:t>3.</w:t>
      </w: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>身份识别</w:t>
      </w:r>
      <w:bookmarkEnd w:id="1"/>
      <w:bookmarkEnd w:id="2"/>
    </w:p>
    <w:p>
      <w:p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拍照完成后需进行人证核身，姓名，身份证号与真实信息一致才能比对通过</w:t>
      </w:r>
      <w:r>
        <w:rPr>
          <w:rFonts w:ascii="宋体" w:hAnsi="宋体" w:eastAsia="宋体" w:cs="宋体"/>
          <w:color w:val="000000"/>
          <w:kern w:val="0"/>
          <w:sz w:val="24"/>
        </w:rPr>
        <w:t>。</w:t>
      </w:r>
    </w:p>
    <w:p>
      <w:pPr>
        <w:jc w:val="center"/>
      </w:pPr>
      <w:r>
        <w:drawing>
          <wp:inline distT="0" distB="0" distL="114300" distR="114300">
            <wp:extent cx="4686300" cy="3086100"/>
            <wp:effectExtent l="0" t="0" r="12700" b="1270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ind w:firstLine="720" w:firstLineChars="300"/>
        <w:jc w:val="left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bookmarkStart w:id="3" w:name="_Toc13783"/>
      <w: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  <w:t>4.</w:t>
      </w:r>
      <w:r>
        <w:rPr>
          <w:rFonts w:hint="eastAsia" w:ascii="Songti SC Regular" w:hAnsi="Songti SC Regular" w:eastAsia="Songti SC Regular" w:cs="Songti SC Regular"/>
          <w:b/>
          <w:color w:val="000000"/>
          <w:kern w:val="0"/>
          <w:sz w:val="24"/>
        </w:rPr>
        <w:t>双监控操作</w:t>
      </w:r>
      <w:bookmarkEnd w:id="3"/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完成人证核身后，需要按照</w:t>
      </w: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图示：使用手机微信扫一扫，扫描屏幕上的二维码，并按照要求摆放好手机的位置（建议侧后方，准备手机支架角度更佳），确保监考人员可以看到考生的电脑屏幕和考生本人。</w:t>
      </w:r>
    </w:p>
    <w:p>
      <w:pPr>
        <w:jc w:val="center"/>
      </w:pPr>
      <w:r>
        <w:drawing>
          <wp:inline distT="0" distB="0" distL="114300" distR="114300">
            <wp:extent cx="5269230" cy="2999105"/>
            <wp:effectExtent l="0" t="0" r="13970" b="23495"/>
            <wp:docPr id="15" name="图片 12" descr="图形用户界面, 应用程序, Word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2" descr="图形用户界面, 应用程序, Word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991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扫码后手机上出现如下画面后，点击【确认开启监控】，等待电脑端出现【监控已开启，下一步】的提示，点击进入。</w:t>
      </w:r>
    </w:p>
    <w:p>
      <w:pPr>
        <w:jc w:val="center"/>
      </w:pPr>
      <w:r>
        <w:drawing>
          <wp:inline distT="0" distB="0" distL="114300" distR="114300">
            <wp:extent cx="2148840" cy="3440430"/>
            <wp:effectExtent l="0" t="0" r="10160" b="13970"/>
            <wp:docPr id="14" name="图片 13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34404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 w:cs="仿宋"/>
          <w:szCs w:val="32"/>
        </w:rPr>
      </w:pPr>
      <w:r>
        <w:rPr>
          <w:rFonts w:ascii="仿宋" w:hAnsi="仿宋" w:eastAsia="仿宋" w:cs="仿宋"/>
          <w:szCs w:val="32"/>
        </w:rPr>
        <w:drawing>
          <wp:inline distT="0" distB="0" distL="114300" distR="114300">
            <wp:extent cx="5233035" cy="3185160"/>
            <wp:effectExtent l="0" t="0" r="24765" b="15240"/>
            <wp:docPr id="12" name="图片 1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3035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ind w:firstLine="42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drawing>
          <wp:inline distT="0" distB="0" distL="114300" distR="114300">
            <wp:extent cx="5223510" cy="3495675"/>
            <wp:effectExtent l="0" t="0" r="8890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2351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手机监控摆放示例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pStyle w:val="3"/>
        <w:ind w:firstLine="480" w:firstLineChars="2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  <w:bookmarkStart w:id="4" w:name="_Toc31027"/>
      <w:bookmarkStart w:id="5" w:name="_Toc81512651"/>
      <w:r>
        <w:rPr>
          <w:rFonts w:ascii="Songti SC Regular" w:hAnsi="Songti SC Regular" w:eastAsia="Songti SC Regular" w:cs="Songti SC Regular"/>
          <w:color w:val="000000"/>
          <w:kern w:val="0"/>
          <w:sz w:val="24"/>
        </w:rPr>
        <w:t>5.</w:t>
      </w:r>
      <w:r>
        <w:rPr>
          <w:rFonts w:hint="eastAsia" w:ascii="Songti SC Regular" w:hAnsi="Songti SC Regular" w:eastAsia="Songti SC Regular" w:cs="Songti SC Regular"/>
          <w:color w:val="000000"/>
          <w:kern w:val="0"/>
          <w:sz w:val="24"/>
        </w:rPr>
        <w:t>完成信息确认</w:t>
      </w:r>
      <w:bookmarkEnd w:id="4"/>
      <w:bookmarkEnd w:id="5"/>
    </w:p>
    <w:p>
      <w:pPr>
        <w:jc w:val="center"/>
      </w:pPr>
      <w:r>
        <w:drawing>
          <wp:inline distT="0" distB="0" distL="114300" distR="114300">
            <wp:extent cx="4705350" cy="2667000"/>
            <wp:effectExtent l="0" t="0" r="1905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480" w:firstLineChars="2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  <w:bookmarkStart w:id="6" w:name="_Toc81512652"/>
      <w:bookmarkStart w:id="7" w:name="_Toc15139"/>
      <w:r>
        <w:rPr>
          <w:rFonts w:ascii="Songti SC Regular" w:hAnsi="Songti SC Regular" w:eastAsia="Songti SC Regular" w:cs="Songti SC Regular"/>
          <w:color w:val="000000"/>
          <w:kern w:val="0"/>
          <w:sz w:val="24"/>
        </w:rPr>
        <w:t>6.</w:t>
      </w:r>
      <w:r>
        <w:rPr>
          <w:rFonts w:hint="eastAsia" w:ascii="Songti SC Regular" w:hAnsi="Songti SC Regular" w:eastAsia="Songti SC Regular" w:cs="Songti SC Regular"/>
          <w:color w:val="000000"/>
          <w:kern w:val="0"/>
          <w:sz w:val="24"/>
        </w:rPr>
        <w:t>正式进入考试</w:t>
      </w:r>
      <w:bookmarkEnd w:id="6"/>
      <w:bookmarkEnd w:id="7"/>
    </w:p>
    <w:p>
      <w:pPr>
        <w:ind w:firstLine="480" w:firstLineChars="200"/>
        <w:rPr>
          <w:rFonts w:ascii="仿宋" w:hAnsi="仿宋" w:eastAsia="仿宋" w:cs="仿宋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仔细阅读考试须知并接受后进入考试</w:t>
      </w:r>
      <w:r>
        <w:rPr>
          <w:rFonts w:ascii="宋体" w:hAnsi="宋体" w:eastAsia="宋体" w:cs="宋体"/>
          <w:color w:val="000000"/>
          <w:kern w:val="0"/>
          <w:sz w:val="24"/>
        </w:rPr>
        <w:t>。</w:t>
      </w:r>
    </w:p>
    <w:p>
      <w:pPr>
        <w:jc w:val="center"/>
      </w:pPr>
      <w:r>
        <w:drawing>
          <wp:inline distT="0" distB="0" distL="114300" distR="114300">
            <wp:extent cx="4779645" cy="2438400"/>
            <wp:effectExtent l="0" t="0" r="2095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779645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 w:themeColor="text1"/>
          <w:kern w:val="0"/>
          <w:sz w:val="24"/>
        </w:rPr>
      </w:pPr>
      <w:r>
        <w:rPr>
          <w:rFonts w:hint="eastAsia" w:ascii="宋体" w:hAnsi="宋体" w:eastAsia="宋体" w:cs="宋体"/>
          <w:color w:val="000000" w:themeColor="text1"/>
          <w:kern w:val="0"/>
          <w:sz w:val="24"/>
        </w:rPr>
        <w:t>考试右上角为考试倒计时，注意答题时间</w:t>
      </w:r>
      <w:r>
        <w:rPr>
          <w:rFonts w:ascii="宋体" w:hAnsi="宋体" w:eastAsia="宋体" w:cs="宋体"/>
          <w:color w:val="000000" w:themeColor="text1"/>
          <w:kern w:val="0"/>
          <w:sz w:val="24"/>
        </w:rPr>
        <w:t>。</w:t>
      </w:r>
    </w:p>
    <w:p>
      <w:pPr>
        <w:ind w:firstLine="315" w:firstLineChars="150"/>
        <w:rPr>
          <w:rFonts w:ascii="仿宋" w:hAnsi="仿宋" w:eastAsia="仿宋" w:cs="仿宋"/>
          <w:szCs w:val="32"/>
        </w:rPr>
      </w:pPr>
    </w:p>
    <w:p/>
    <w:p>
      <w:pPr>
        <w:pStyle w:val="3"/>
        <w:ind w:firstLine="964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  <w:bookmarkStart w:id="8" w:name="_Toc23545"/>
      <w:bookmarkStart w:id="9" w:name="_Toc81512653"/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120015</wp:posOffset>
            </wp:positionV>
            <wp:extent cx="4725670" cy="2276475"/>
            <wp:effectExtent l="0" t="0" r="24130" b="9525"/>
            <wp:wrapNone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72567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rPr>
          <w:rFonts w:ascii="宋体" w:hAnsi="宋体" w:eastAsia="宋体" w:cs="宋体"/>
          <w:b w:val="0"/>
          <w:color w:val="000000"/>
          <w:kern w:val="0"/>
          <w:sz w:val="24"/>
        </w:rPr>
      </w:pPr>
    </w:p>
    <w:p>
      <w:pPr>
        <w:pStyle w:val="3"/>
        <w:ind w:firstLine="643" w:firstLineChars="200"/>
        <w:rPr>
          <w:rFonts w:ascii="宋体" w:hAnsi="宋体" w:eastAsia="宋体" w:cs="宋体"/>
          <w:b w:val="0"/>
          <w:color w:val="000000"/>
          <w:kern w:val="0"/>
          <w:sz w:val="24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479425</wp:posOffset>
            </wp:positionH>
            <wp:positionV relativeFrom="paragraph">
              <wp:posOffset>412750</wp:posOffset>
            </wp:positionV>
            <wp:extent cx="4733925" cy="2324100"/>
            <wp:effectExtent l="0" t="0" r="15875" b="12700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</w:rPr>
        <w:t>视频录制</w:t>
      </w:r>
      <w:r>
        <w:rPr>
          <w:rFonts w:hint="eastAsia" w:ascii="宋体" w:hAnsi="宋体" w:eastAsia="宋体" w:cs="宋体"/>
          <w:b w:val="0"/>
          <w:color w:val="000000" w:themeColor="text1"/>
          <w:kern w:val="0"/>
          <w:sz w:val="24"/>
        </w:rPr>
        <w:t>含防作弊功能，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</w:rPr>
        <w:t>若点开其他页面，会显示弹窗，后台进行记录</w:t>
      </w:r>
      <w:r>
        <w:rPr>
          <w:rFonts w:ascii="宋体" w:hAnsi="宋体" w:eastAsia="宋体" w:cs="宋体"/>
          <w:b w:val="0"/>
          <w:color w:val="000000"/>
          <w:kern w:val="0"/>
          <w:sz w:val="24"/>
        </w:rPr>
        <w:t>。</w:t>
      </w: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ind w:firstLine="480" w:firstLineChars="200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在试讲页面阅读题目后， “点击录制”进行录像（点击前，状态信息：准备就绪）。</w:t>
      </w:r>
    </w:p>
    <w:p>
      <w:pPr>
        <w:jc w:val="center"/>
        <w:rPr>
          <w:rFonts w:ascii="宋体" w:hAnsi="宋体" w:eastAsia="宋体" w:cs="宋体"/>
          <w:color w:val="000000"/>
          <w:kern w:val="0"/>
          <w:sz w:val="24"/>
        </w:rPr>
      </w:pPr>
      <w:r>
        <w:drawing>
          <wp:inline distT="0" distB="0" distL="114300" distR="114300">
            <wp:extent cx="4792980" cy="2502535"/>
            <wp:effectExtent l="0" t="0" r="7620" b="12065"/>
            <wp:docPr id="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92980" cy="2502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 w:eastAsia="宋体" w:cs="宋体"/>
          <w:color w:val="FF0000"/>
          <w:kern w:val="0"/>
          <w:sz w:val="24"/>
        </w:rPr>
      </w:pPr>
    </w:p>
    <w:p>
      <w:pPr>
        <w:pStyle w:val="7"/>
        <w:widowControl/>
        <w:spacing w:line="380" w:lineRule="atLeast"/>
        <w:jc w:val="left"/>
        <w:rPr>
          <w:rFonts w:ascii="宋体" w:hAnsi="宋体" w:eastAsia="宋体" w:cs="宋体"/>
          <w:color w:val="FF0000"/>
          <w:kern w:val="0"/>
        </w:rPr>
      </w:pPr>
      <w:r>
        <w:rPr>
          <w:rFonts w:hint="eastAsia" w:ascii="宋体" w:hAnsi="宋体" w:eastAsia="宋体" w:cs="宋体"/>
          <w:color w:val="FF0000"/>
          <w:kern w:val="0"/>
        </w:rPr>
        <w:t>注意：</w:t>
      </w:r>
      <w:r>
        <w:rPr>
          <w:rFonts w:ascii="宋体" w:hAnsi="宋体" w:eastAsia="宋体" w:cs="宋体"/>
          <w:color w:val="FF0000"/>
          <w:kern w:val="0"/>
        </w:rPr>
        <w:t>1</w:t>
      </w:r>
      <w:r>
        <w:rPr>
          <w:rFonts w:hint="eastAsia" w:ascii="宋体" w:hAnsi="宋体" w:eastAsia="宋体" w:cs="宋体"/>
          <w:color w:val="FF0000"/>
          <w:kern w:val="0"/>
        </w:rPr>
        <w:t>.视频录制时长上限是</w:t>
      </w:r>
      <w:r>
        <w:rPr>
          <w:rFonts w:ascii="宋体" w:hAnsi="宋体" w:eastAsia="宋体" w:cs="宋体"/>
          <w:color w:val="FF0000"/>
          <w:kern w:val="0"/>
        </w:rPr>
        <w:t>10</w:t>
      </w:r>
      <w:r>
        <w:rPr>
          <w:rFonts w:hint="eastAsia" w:ascii="宋体" w:hAnsi="宋体" w:eastAsia="宋体" w:cs="宋体"/>
          <w:color w:val="FF0000"/>
          <w:kern w:val="0"/>
        </w:rPr>
        <w:t>分钟，重复录制不会重置录制时长倒计时，从首次点击开始录制时，录制时长开始倒计时，任何操作都不会暂停或重置倒计时，重复录制视频的时长为剩余倒计时的时长。</w:t>
      </w:r>
      <w:r>
        <w:rPr>
          <w:rFonts w:ascii="宋体" w:hAnsi="宋体" w:eastAsia="宋体" w:cs="宋体"/>
          <w:color w:val="FF0000"/>
          <w:kern w:val="0"/>
        </w:rPr>
        <w:t>2</w:t>
      </w:r>
      <w:r>
        <w:rPr>
          <w:rFonts w:hint="eastAsia" w:ascii="宋体" w:hAnsi="宋体" w:eastAsia="宋体" w:cs="宋体"/>
          <w:color w:val="FF0000"/>
          <w:kern w:val="0"/>
        </w:rPr>
        <w:t>.慎重重复录制，作答结果以最后一次录制结果为准，如因考生设备问题，未上传成功，责任自负</w:t>
      </w:r>
      <w:r>
        <w:rPr>
          <w:rFonts w:ascii="宋体" w:hAnsi="宋体" w:eastAsia="宋体" w:cs="宋体"/>
          <w:color w:val="FF0000"/>
          <w:kern w:val="0"/>
        </w:rPr>
        <w:t>。</w:t>
      </w:r>
      <w:r>
        <w:rPr>
          <w:rFonts w:hint="eastAsia" w:ascii="宋体" w:hAnsi="宋体" w:eastAsia="宋体" w:cs="宋体"/>
          <w:color w:val="FF0000"/>
          <w:kern w:val="0"/>
        </w:rPr>
        <w:t>3.考试时长</w:t>
      </w:r>
      <w:r>
        <w:rPr>
          <w:rFonts w:ascii="宋体" w:hAnsi="宋体" w:eastAsia="宋体" w:cs="宋体"/>
          <w:color w:val="FF0000"/>
          <w:kern w:val="0"/>
        </w:rPr>
        <w:t>（</w:t>
      </w:r>
      <w:r>
        <w:rPr>
          <w:rFonts w:hint="eastAsia" w:ascii="宋体" w:hAnsi="宋体" w:eastAsia="宋体" w:cs="宋体"/>
          <w:color w:val="FF0000"/>
          <w:kern w:val="0"/>
        </w:rPr>
        <w:t>右上角时间</w:t>
      </w:r>
      <w:r>
        <w:rPr>
          <w:rFonts w:ascii="宋体" w:hAnsi="宋体" w:eastAsia="宋体" w:cs="宋体"/>
          <w:color w:val="FF0000"/>
          <w:kern w:val="0"/>
        </w:rPr>
        <w:t>）</w:t>
      </w:r>
      <w:r>
        <w:rPr>
          <w:rFonts w:hint="eastAsia" w:ascii="宋体" w:hAnsi="宋体" w:eastAsia="宋体" w:cs="宋体"/>
          <w:color w:val="FF0000"/>
          <w:kern w:val="0"/>
        </w:rPr>
        <w:t>倒计时结束后，系统自动收卷</w:t>
      </w:r>
      <w:r>
        <w:rPr>
          <w:rFonts w:ascii="宋体" w:hAnsi="宋体" w:eastAsia="宋体" w:cs="宋体"/>
          <w:color w:val="FF0000"/>
          <w:kern w:val="0"/>
        </w:rPr>
        <w:t>。</w:t>
      </w:r>
    </w:p>
    <w:p>
      <w:pPr>
        <w:pStyle w:val="10"/>
        <w:widowControl/>
      </w:pPr>
    </w:p>
    <w:p>
      <w:pPr>
        <w:spacing w:line="360" w:lineRule="auto"/>
        <w:ind w:firstLine="482" w:firstLineChars="200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158750</wp:posOffset>
            </wp:positionH>
            <wp:positionV relativeFrom="paragraph">
              <wp:posOffset>80645</wp:posOffset>
            </wp:positionV>
            <wp:extent cx="5272405" cy="3202940"/>
            <wp:effectExtent l="0" t="0" r="10795" b="22860"/>
            <wp:wrapNone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029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kern w:val="0"/>
          <w:sz w:val="24"/>
        </w:rPr>
      </w:pPr>
    </w:p>
    <w:p>
      <w:pPr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ind w:firstLine="480" w:firstLineChars="200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录像完成后，“点击停止”（状态信息变成上传完成）。</w:t>
      </w:r>
    </w:p>
    <w:p>
      <w:pPr>
        <w:rPr>
          <w:rFonts w:ascii="宋体" w:hAnsi="宋体" w:eastAsia="宋体" w:cs="宋体"/>
          <w:color w:val="000000"/>
          <w:kern w:val="0"/>
          <w:sz w:val="24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508635</wp:posOffset>
            </wp:positionV>
            <wp:extent cx="5238750" cy="3038475"/>
            <wp:effectExtent l="0" t="0" r="19050" b="9525"/>
            <wp:wrapNone/>
            <wp:docPr id="2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000000"/>
          <w:kern w:val="0"/>
          <w:sz w:val="24"/>
        </w:rPr>
        <w:t>录制时长倒计时结束后，自动停止录像</w:t>
      </w:r>
      <w:r>
        <w:rPr>
          <w:rFonts w:ascii="宋体" w:hAnsi="宋体" w:eastAsia="宋体" w:cs="宋体"/>
          <w:color w:val="000000"/>
          <w:kern w:val="0"/>
          <w:sz w:val="24"/>
        </w:rPr>
        <w:t>。</w:t>
      </w: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</w:p>
    <w:p>
      <w:pP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</w:p>
    <w:p>
      <w:pP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</w:p>
    <w:p>
      <w:pP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</w:p>
    <w:p>
      <w:pPr>
        <w:ind w:firstLine="480" w:firstLineChars="200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作答完毕后交卷先点击【返回单元列表】回到主界面。</w:t>
      </w:r>
    </w:p>
    <w:p>
      <w:pPr>
        <w:pStyle w:val="3"/>
        <w:ind w:firstLine="964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23495</wp:posOffset>
            </wp:positionV>
            <wp:extent cx="5269865" cy="2639695"/>
            <wp:effectExtent l="0" t="0" r="13335" b="1905"/>
            <wp:wrapNone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6396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pStyle w:val="3"/>
        <w:ind w:firstLine="720" w:firstLineChars="3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</w:p>
    <w:p>
      <w:pP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</w:p>
    <w:p>
      <w:pPr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仿宋" w:hAnsi="仿宋" w:eastAsia="仿宋" w:cs="仿宋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回到主界面后先勾选下图中按钮，然后点击【交卷】并确认两次。</w:t>
      </w:r>
    </w:p>
    <w:p>
      <w:pPr>
        <w:rPr>
          <w:rFonts w:ascii="仿宋" w:hAnsi="仿宋" w:eastAsia="仿宋" w:cs="仿宋"/>
          <w:szCs w:val="32"/>
        </w:rPr>
      </w:pPr>
      <w:r>
        <w:rPr>
          <w:rFonts w:ascii="仿宋" w:hAnsi="仿宋" w:eastAsia="仿宋" w:cs="仿宋"/>
          <w:szCs w:val="3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231140</wp:posOffset>
            </wp:positionH>
            <wp:positionV relativeFrom="paragraph">
              <wp:posOffset>5080</wp:posOffset>
            </wp:positionV>
            <wp:extent cx="5228590" cy="3543935"/>
            <wp:effectExtent l="0" t="0" r="3810" b="12065"/>
            <wp:wrapNone/>
            <wp:docPr id="25" name="图片 21" descr="图形用户界面, 应用程序, 网站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1" descr="图形用户界面, 应用程序, 网站&#10;&#10;描述已自动生成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28590" cy="35439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1080" w:firstLineChars="450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jc w:val="left"/>
        <w:rPr>
          <w:rFonts w:ascii="宋体" w:hAnsi="宋体" w:eastAsia="宋体" w:cs="宋体"/>
          <w:color w:val="000000"/>
          <w:kern w:val="0"/>
          <w:sz w:val="24"/>
        </w:rPr>
      </w:pP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交卷成功界面如下图</w:t>
      </w:r>
      <w:r>
        <w:rPr>
          <w:rFonts w:ascii="宋体" w:hAnsi="宋体" w:eastAsia="宋体" w:cs="宋体"/>
          <w:color w:val="000000"/>
          <w:kern w:val="0"/>
          <w:sz w:val="24"/>
        </w:rPr>
        <w:t>：</w:t>
      </w:r>
    </w:p>
    <w:p>
      <w:pPr>
        <w:jc w:val="center"/>
        <w:rPr>
          <w:rFonts w:ascii="Songti SC Regular" w:hAnsi="Songti SC Regular" w:eastAsia="Songti SC Regular" w:cs="Songti SC Regular"/>
          <w:b/>
          <w:color w:val="000000"/>
          <w:kern w:val="0"/>
          <w:sz w:val="24"/>
        </w:rPr>
      </w:pPr>
      <w:r>
        <w:drawing>
          <wp:inline distT="0" distB="0" distL="114300" distR="114300">
            <wp:extent cx="5269230" cy="1335405"/>
            <wp:effectExtent l="0" t="0" r="13970" b="10795"/>
            <wp:docPr id="26" name="图片 2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6"/>
                    <a:srcRect t="1513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335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firstLine="480" w:firstLineChars="200"/>
        <w:rPr>
          <w:rFonts w:ascii="Songti SC Regular" w:hAnsi="Songti SC Regular" w:eastAsia="Songti SC Regular" w:cs="Songti SC Regular"/>
          <w:color w:val="000000"/>
          <w:kern w:val="0"/>
          <w:sz w:val="24"/>
        </w:rPr>
      </w:pPr>
      <w:r>
        <w:rPr>
          <w:rFonts w:ascii="Songti SC Regular" w:hAnsi="Songti SC Regular" w:eastAsia="Songti SC Regular" w:cs="Songti SC Regular"/>
          <w:color w:val="000000"/>
          <w:kern w:val="0"/>
          <w:sz w:val="24"/>
        </w:rPr>
        <w:t>7.</w:t>
      </w:r>
      <w:r>
        <w:rPr>
          <w:rFonts w:hint="eastAsia" w:ascii="Songti SC Regular" w:hAnsi="Songti SC Regular" w:eastAsia="Songti SC Regular" w:cs="Songti SC Regular"/>
          <w:color w:val="000000"/>
          <w:kern w:val="0"/>
          <w:sz w:val="24"/>
        </w:rPr>
        <w:t>手机监控意外中断</w:t>
      </w:r>
      <w:bookmarkEnd w:id="8"/>
      <w:bookmarkEnd w:id="9"/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如图所示：手机监控出现“红点”代表手机监控掉线</w:t>
      </w:r>
    </w:p>
    <w:p>
      <w:pPr>
        <w:widowControl/>
        <w:spacing w:line="480" w:lineRule="auto"/>
        <w:ind w:firstLine="480" w:firstLineChars="200"/>
        <w:jc w:val="left"/>
        <w:rPr>
          <w:rFonts w:ascii="宋体" w:hAnsi="宋体" w:eastAsia="宋体" w:cs="宋体"/>
          <w:color w:val="000000"/>
          <w:kern w:val="0"/>
          <w:sz w:val="24"/>
        </w:rPr>
      </w:pPr>
      <w:r>
        <w:rPr>
          <w:rFonts w:hint="eastAsia" w:ascii="宋体" w:hAnsi="宋体" w:eastAsia="宋体" w:cs="宋体"/>
          <w:color w:val="000000"/>
          <w:kern w:val="0"/>
          <w:sz w:val="24"/>
        </w:rPr>
        <w:t>重新连接办法：将鼠标移动至灰色二维码处，二维码会自动放大，重新使用手机扫描二维码，手机会再次进入监控状态。</w:t>
      </w:r>
    </w:p>
    <w:p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338455</wp:posOffset>
            </wp:positionH>
            <wp:positionV relativeFrom="paragraph">
              <wp:posOffset>76835</wp:posOffset>
            </wp:positionV>
            <wp:extent cx="4943475" cy="3448050"/>
            <wp:effectExtent l="0" t="0" r="9525" b="6350"/>
            <wp:wrapNone/>
            <wp:docPr id="2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sectPr>
      <w:footerReference r:id="rId4" w:type="default"/>
      <w:pgSz w:w="11906" w:h="16838"/>
      <w:pgMar w:top="850" w:right="1417" w:bottom="850" w:left="1417" w:header="851" w:footer="992" w:gutter="0"/>
      <w:pgNumType w:fmt="decimal" w:start="1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DejaVu Sans">
    <w:altName w:val="Ebrima"/>
    <w:panose1 w:val="00000000000000000000"/>
    <w:charset w:val="00"/>
    <w:family w:val="roman"/>
    <w:pitch w:val="default"/>
    <w:sig w:usb0="00000000" w:usb1="00000000" w:usb2="00000008" w:usb3="00000000" w:csb0="000001FF" w:csb1="00000000"/>
  </w:font>
  <w:font w:name="Ebrima">
    <w:panose1 w:val="02000000000000000000"/>
    <w:charset w:val="00"/>
    <w:family w:val="auto"/>
    <w:pitch w:val="default"/>
    <w:sig w:usb0="A000505F" w:usb1="02000041" w:usb2="00000800" w:usb3="00000404" w:csb0="00000093" w:csb1="00000000"/>
  </w:font>
  <w:font w:name="Helvetica Neue">
    <w:altName w:val="Sylfaen"/>
    <w:panose1 w:val="00000000000000000000"/>
    <w:charset w:val="00"/>
    <w:family w:val="auto"/>
    <w:pitch w:val="default"/>
    <w:sig w:usb0="00000000" w:usb1="00000000" w:usb2="00000010" w:usb3="00000000" w:csb0="00000000" w:csb1="0000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Songti SC Regular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-633487872"/>
                  <w:docPartObj>
                    <w:docPartGallery w:val="autotext"/>
                  </w:docPartObj>
                </w:sdtPr>
                <w:sdtContent>
                  <w:sdt>
                    <w:sdtPr>
                      <w:id w:val="1728636285"/>
                      <w:docPartObj>
                        <w:docPartGallery w:val="autotext"/>
                      </w:docPartObj>
                    </w:sdtPr>
                    <w:sdtContent>
                      <w:p>
                        <w:pPr>
                          <w:pStyle w:val="5"/>
                          <w:jc w:val="center"/>
                        </w:pPr>
                        <w:r>
                          <w:rPr>
                            <w:b/>
                            <w:bCs/>
                            <w:sz w:val="24"/>
                          </w:rPr>
                          <w:fldChar w:fldCharType="begin"/>
                        </w:r>
                        <w:r>
                          <w:rPr>
                            <w:b/>
                            <w:bCs/>
                          </w:rPr>
                          <w:instrText xml:space="preserve">PAGE</w:instrTex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fldChar w:fldCharType="separate"/>
                        </w:r>
                        <w:r>
                          <w:rPr>
                            <w:b/>
                            <w:bCs/>
                          </w:rPr>
                          <w:t>1</w:t>
                        </w:r>
                        <w:r>
                          <w:rPr>
                            <w:b/>
                            <w:bCs/>
                            <w:sz w:val="24"/>
                          </w:rPr>
                          <w:fldChar w:fldCharType="end"/>
                        </w:r>
                        <w:r>
                          <w:rPr>
                            <w:lang w:val="zh-CN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  <w:lang w:val="zh-CN"/>
                          </w:rPr>
                          <w:t>/</w:t>
                        </w:r>
                        <w:r>
                          <w:rPr>
                            <w:rFonts w:hint="eastAsia"/>
                            <w:b w:val="0"/>
                            <w:bCs w:val="0"/>
                            <w:sz w:val="18"/>
                            <w:szCs w:val="18"/>
                            <w:lang w:val="en-US" w:eastAsia="zh-CN"/>
                          </w:rPr>
                          <w:t>11</w:t>
                        </w:r>
                      </w:p>
                    </w:sdtContent>
                  </w:sdt>
                </w:sdtContent>
              </w:sdt>
              <w:p/>
            </w:txbxContent>
          </v:textbox>
        </v:shape>
      </w:pict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YmQ3YTZlOGFlODUzNjhmOGY0MWRiMWMzZTA0MWNjYmYifQ=="/>
  </w:docVars>
  <w:rsids>
    <w:rsidRoot w:val="0FAF1779"/>
    <w:rsid w:val="000764E8"/>
    <w:rsid w:val="000C0DB7"/>
    <w:rsid w:val="00183692"/>
    <w:rsid w:val="00343C6A"/>
    <w:rsid w:val="00422CDB"/>
    <w:rsid w:val="0046117B"/>
    <w:rsid w:val="00531EA4"/>
    <w:rsid w:val="00682468"/>
    <w:rsid w:val="006D1A74"/>
    <w:rsid w:val="0070505E"/>
    <w:rsid w:val="007A35A0"/>
    <w:rsid w:val="007F7F0C"/>
    <w:rsid w:val="008338B2"/>
    <w:rsid w:val="008575EA"/>
    <w:rsid w:val="008A3A37"/>
    <w:rsid w:val="009B3EF0"/>
    <w:rsid w:val="009C68A7"/>
    <w:rsid w:val="00A43062"/>
    <w:rsid w:val="00AB2D93"/>
    <w:rsid w:val="00C25EE2"/>
    <w:rsid w:val="00C84ADE"/>
    <w:rsid w:val="00E20007"/>
    <w:rsid w:val="00EB797A"/>
    <w:rsid w:val="00EE5D89"/>
    <w:rsid w:val="00FE7FCE"/>
    <w:rsid w:val="0FAF1779"/>
    <w:rsid w:val="175546E1"/>
    <w:rsid w:val="1E0D5462"/>
    <w:rsid w:val="1E9FDC0A"/>
    <w:rsid w:val="20905CA5"/>
    <w:rsid w:val="226A4C31"/>
    <w:rsid w:val="25D5BDB2"/>
    <w:rsid w:val="280A3758"/>
    <w:rsid w:val="2B996587"/>
    <w:rsid w:val="2E97658D"/>
    <w:rsid w:val="3FDC921B"/>
    <w:rsid w:val="3FEFD4F5"/>
    <w:rsid w:val="3FF30E7D"/>
    <w:rsid w:val="3FFFF5BC"/>
    <w:rsid w:val="435E3EE6"/>
    <w:rsid w:val="451F2287"/>
    <w:rsid w:val="4C89771F"/>
    <w:rsid w:val="54F014D8"/>
    <w:rsid w:val="55B9904A"/>
    <w:rsid w:val="5CFD5711"/>
    <w:rsid w:val="667F2B8D"/>
    <w:rsid w:val="677C0D94"/>
    <w:rsid w:val="67F7FAF6"/>
    <w:rsid w:val="686F652C"/>
    <w:rsid w:val="6A9E040D"/>
    <w:rsid w:val="6FA4145C"/>
    <w:rsid w:val="6FFF92EA"/>
    <w:rsid w:val="725D1936"/>
    <w:rsid w:val="76FC40B5"/>
    <w:rsid w:val="777133CF"/>
    <w:rsid w:val="7BDFAF36"/>
    <w:rsid w:val="7D3FA249"/>
    <w:rsid w:val="7EB7E21A"/>
    <w:rsid w:val="7EF1442D"/>
    <w:rsid w:val="7F3BC0DF"/>
    <w:rsid w:val="7F7F6960"/>
    <w:rsid w:val="7FD7D655"/>
    <w:rsid w:val="7FEF7938"/>
    <w:rsid w:val="7FFFC874"/>
    <w:rsid w:val="853AF0BB"/>
    <w:rsid w:val="8F73F0BF"/>
    <w:rsid w:val="9DDC5EE7"/>
    <w:rsid w:val="B33F6FB8"/>
    <w:rsid w:val="B3EF9D91"/>
    <w:rsid w:val="B8DC10D7"/>
    <w:rsid w:val="B91F9BA9"/>
    <w:rsid w:val="BEDF973F"/>
    <w:rsid w:val="BF2D2B39"/>
    <w:rsid w:val="BFEAEDC7"/>
    <w:rsid w:val="CFBDD9F6"/>
    <w:rsid w:val="CFF727AD"/>
    <w:rsid w:val="D97A521B"/>
    <w:rsid w:val="E7F6F138"/>
    <w:rsid w:val="EFF731AA"/>
    <w:rsid w:val="F1F34000"/>
    <w:rsid w:val="F3BBC6FC"/>
    <w:rsid w:val="F61F28D2"/>
    <w:rsid w:val="F6DF731E"/>
    <w:rsid w:val="F7FF873A"/>
    <w:rsid w:val="F8BB25FC"/>
    <w:rsid w:val="FAB6B263"/>
    <w:rsid w:val="FABC106D"/>
    <w:rsid w:val="FAD7D0D5"/>
    <w:rsid w:val="FBEB8AD5"/>
    <w:rsid w:val="FE6E9C7D"/>
    <w:rsid w:val="FF3F11F1"/>
    <w:rsid w:val="FFBF055F"/>
    <w:rsid w:val="FFFB6688"/>
    <w:rsid w:val="FFFD7B38"/>
    <w:rsid w:val="FFFF738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2"/>
    <w:uiPriority w:val="0"/>
    <w:rPr>
      <w:sz w:val="18"/>
      <w:szCs w:val="18"/>
    </w:rPr>
  </w:style>
  <w:style w:type="paragraph" w:styleId="5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7">
    <w:name w:val="Normal (Web)"/>
    <w:basedOn w:val="1"/>
    <w:qFormat/>
    <w:uiPriority w:val="0"/>
    <w:rPr>
      <w:sz w:val="24"/>
    </w:rPr>
  </w:style>
  <w:style w:type="paragraph" w:customStyle="1" w:styleId="10">
    <w:name w:val="p1"/>
    <w:basedOn w:val="1"/>
    <w:qFormat/>
    <w:uiPriority w:val="0"/>
    <w:pPr>
      <w:spacing w:line="380" w:lineRule="atLeast"/>
      <w:jc w:val="left"/>
    </w:pPr>
    <w:rPr>
      <w:rFonts w:ascii="Helvetica Neue" w:hAnsi="Helvetica Neue" w:eastAsia="Helvetica Neue" w:cs="Times New Roman"/>
      <w:color w:val="000000"/>
      <w:kern w:val="0"/>
      <w:sz w:val="26"/>
      <w:szCs w:val="26"/>
    </w:rPr>
  </w:style>
  <w:style w:type="character" w:customStyle="1" w:styleId="11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  <w:style w:type="character" w:customStyle="1" w:styleId="12">
    <w:name w:val="批注框文本 Char"/>
    <w:basedOn w:val="9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customXml" Target="../customXml/item1.xml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12</Pages>
  <Words>1534</Words>
  <Characters>3140</Characters>
  <Lines>24</Lines>
  <Paragraphs>6</Paragraphs>
  <TotalTime>0</TotalTime>
  <ScaleCrop>false</ScaleCrop>
  <LinksUpToDate>false</LinksUpToDate>
  <CharactersWithSpaces>3189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2022-05-19T18:01:00Z</dcterms:created>
  <dc:creator>gengxiaolong</dc:creator>
  <cp:lastModifiedBy>倔强的大胖 (●––●)</cp:lastModifiedBy>
  <cp:lastPrinted>2022-06-09T12:35:00Z</cp:lastPrinted>
  <dcterms:modified xsi:type="dcterms:W3CDTF">2022-10-21T09:31:16Z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D2D5BFB998CF48E58B8FEE927ED9D226</vt:lpwstr>
  </property>
</Properties>
</file>